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E25BC" w14:textId="77777777" w:rsidR="00637584" w:rsidRPr="00C76161" w:rsidRDefault="001D6E98">
      <w:pPr>
        <w:pStyle w:val="Title"/>
        <w:rPr>
          <w:rFonts w:ascii="Book Antiqua" w:hAnsi="Book Antiqua"/>
          <w:b/>
          <w:bCs/>
        </w:rPr>
        <w:sectPr w:rsidR="00637584" w:rsidRPr="00C76161">
          <w:pgSz w:w="12240" w:h="15840"/>
          <w:pgMar w:top="720" w:right="1800" w:bottom="1440" w:left="1800" w:header="720" w:footer="720" w:gutter="0"/>
          <w:cols w:space="720"/>
          <w:docGrid w:linePitch="360"/>
        </w:sectPr>
      </w:pPr>
      <w:r w:rsidRPr="00C76161">
        <w:rPr>
          <w:rFonts w:ascii="Book Antiqua" w:hAnsi="Book Antiqua"/>
          <w:b/>
          <w:bCs/>
          <w:noProof/>
        </w:rPr>
        <w:drawing>
          <wp:anchor distT="0" distB="0" distL="114300" distR="114300" simplePos="0" relativeHeight="251655168" behindDoc="0" locked="0" layoutInCell="1" allowOverlap="1" wp14:anchorId="3ADD6FBB" wp14:editId="5C143026">
            <wp:simplePos x="0" y="0"/>
            <wp:positionH relativeFrom="column">
              <wp:posOffset>0</wp:posOffset>
            </wp:positionH>
            <wp:positionV relativeFrom="paragraph">
              <wp:posOffset>0</wp:posOffset>
            </wp:positionV>
            <wp:extent cx="1228725" cy="1485900"/>
            <wp:effectExtent l="19050" t="0" r="9525" b="0"/>
            <wp:wrapSquare wrapText="bothSides"/>
            <wp:docPr id="2" name="Picture 2" descr="library-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big"/>
                    <pic:cNvPicPr>
                      <a:picLocks noChangeAspect="1" noChangeArrowheads="1"/>
                    </pic:cNvPicPr>
                  </pic:nvPicPr>
                  <pic:blipFill>
                    <a:blip r:embed="rId6" cstate="print">
                      <a:lum contrast="12000"/>
                      <a:grayscl/>
                    </a:blip>
                    <a:srcRect/>
                    <a:stretch>
                      <a:fillRect/>
                    </a:stretch>
                  </pic:blipFill>
                  <pic:spPr bwMode="auto">
                    <a:xfrm>
                      <a:off x="0" y="0"/>
                      <a:ext cx="1228725" cy="1485900"/>
                    </a:xfrm>
                    <a:prstGeom prst="rect">
                      <a:avLst/>
                    </a:prstGeom>
                    <a:noFill/>
                    <a:ln w="9525">
                      <a:noFill/>
                      <a:miter lim="800000"/>
                      <a:headEnd/>
                      <a:tailEnd/>
                    </a:ln>
                  </pic:spPr>
                </pic:pic>
              </a:graphicData>
            </a:graphic>
          </wp:anchor>
        </w:drawing>
      </w:r>
      <w:r w:rsidR="00637584" w:rsidRPr="00C76161">
        <w:rPr>
          <w:rFonts w:ascii="Book Antiqua" w:hAnsi="Book Antiqua"/>
          <w:b/>
          <w:bCs/>
        </w:rPr>
        <w:t>Bloomfield – Eastern Greene County Public Library</w:t>
      </w:r>
    </w:p>
    <w:p w14:paraId="3C8A7783" w14:textId="77777777" w:rsidR="00637584" w:rsidRPr="00C76161" w:rsidRDefault="00637584">
      <w:pPr>
        <w:jc w:val="center"/>
        <w:rPr>
          <w:rFonts w:ascii="Book Antiqua" w:hAnsi="Book Antiqua"/>
        </w:rPr>
      </w:pPr>
      <w:smartTag w:uri="urn:schemas-microsoft-com:office:smarttags" w:element="Street">
        <w:smartTag w:uri="urn:schemas-microsoft-com:office:smarttags" w:element="address">
          <w:r w:rsidRPr="00C76161">
            <w:rPr>
              <w:rFonts w:ascii="Book Antiqua" w:hAnsi="Book Antiqua"/>
            </w:rPr>
            <w:t>125 South Franklin Street</w:t>
          </w:r>
        </w:smartTag>
      </w:smartTag>
    </w:p>
    <w:p w14:paraId="2717AABE" w14:textId="77777777" w:rsidR="00637584" w:rsidRPr="00C76161" w:rsidRDefault="00637584">
      <w:pPr>
        <w:jc w:val="center"/>
        <w:rPr>
          <w:rFonts w:ascii="Book Antiqua" w:hAnsi="Book Antiqua"/>
        </w:rPr>
      </w:pPr>
      <w:smartTag w:uri="urn:schemas-microsoft-com:office:smarttags" w:element="place">
        <w:smartTag w:uri="urn:schemas-microsoft-com:office:smarttags" w:element="City">
          <w:r w:rsidRPr="00C76161">
            <w:rPr>
              <w:rFonts w:ascii="Book Antiqua" w:hAnsi="Book Antiqua"/>
            </w:rPr>
            <w:t>Bloomfield</w:t>
          </w:r>
        </w:smartTag>
        <w:r w:rsidRPr="00C76161">
          <w:rPr>
            <w:rFonts w:ascii="Book Antiqua" w:hAnsi="Book Antiqua"/>
          </w:rPr>
          <w:t xml:space="preserve">, </w:t>
        </w:r>
        <w:smartTag w:uri="urn:schemas-microsoft-com:office:smarttags" w:element="State">
          <w:r w:rsidRPr="00C76161">
            <w:rPr>
              <w:rFonts w:ascii="Book Antiqua" w:hAnsi="Book Antiqua"/>
            </w:rPr>
            <w:t>IN</w:t>
          </w:r>
        </w:smartTag>
        <w:r w:rsidRPr="00C76161">
          <w:rPr>
            <w:rFonts w:ascii="Book Antiqua" w:hAnsi="Book Antiqua"/>
          </w:rPr>
          <w:t xml:space="preserve"> </w:t>
        </w:r>
        <w:smartTag w:uri="urn:schemas-microsoft-com:office:smarttags" w:element="PostalCode">
          <w:r w:rsidRPr="00C76161">
            <w:rPr>
              <w:rFonts w:ascii="Book Antiqua" w:hAnsi="Book Antiqua"/>
            </w:rPr>
            <w:t>47424</w:t>
          </w:r>
        </w:smartTag>
      </w:smartTag>
    </w:p>
    <w:p w14:paraId="51FDFFCF" w14:textId="4D6713EC" w:rsidR="00637584" w:rsidRPr="00C76161" w:rsidRDefault="00637584">
      <w:pPr>
        <w:pStyle w:val="Heading2"/>
        <w:rPr>
          <w:b/>
          <w:bCs/>
        </w:rPr>
      </w:pPr>
      <w:proofErr w:type="spellStart"/>
      <w:r w:rsidRPr="00C76161">
        <w:rPr>
          <w:b/>
          <w:bCs/>
        </w:rPr>
        <w:t>Ph</w:t>
      </w:r>
      <w:proofErr w:type="spellEnd"/>
      <w:r w:rsidRPr="00C76161">
        <w:rPr>
          <w:b/>
          <w:bCs/>
        </w:rPr>
        <w:t xml:space="preserve"> 812-384-4125 - Fax 812-384-0820</w:t>
      </w:r>
    </w:p>
    <w:p w14:paraId="184B784D" w14:textId="30109555" w:rsidR="00637584" w:rsidRPr="00C76161" w:rsidRDefault="00637584">
      <w:pPr>
        <w:jc w:val="center"/>
        <w:rPr>
          <w:rFonts w:ascii="Book Antiqua" w:hAnsi="Book Antiqua"/>
          <w:sz w:val="16"/>
        </w:rPr>
      </w:pPr>
      <w:r w:rsidRPr="00C76161">
        <w:rPr>
          <w:rFonts w:ascii="Book Antiqua" w:hAnsi="Book Antiqua"/>
          <w:sz w:val="16"/>
        </w:rPr>
        <w:t>bloomfield.lib.in.us</w:t>
      </w:r>
    </w:p>
    <w:p w14:paraId="2252DC1F" w14:textId="073DA66A" w:rsidR="00637584" w:rsidRPr="00C76161" w:rsidRDefault="00F71E55">
      <w:pPr>
        <w:jc w:val="center"/>
        <w:rPr>
          <w:rFonts w:ascii="Book Antiqua" w:hAnsi="Book Antiqua"/>
        </w:rPr>
      </w:pPr>
      <w:r>
        <w:rPr>
          <w:rFonts w:ascii="Book Antiqua" w:hAnsi="Book Antiqua"/>
          <w:noProof/>
          <w:sz w:val="20"/>
        </w:rPr>
        <mc:AlternateContent>
          <mc:Choice Requires="wps">
            <w:drawing>
              <wp:anchor distT="0" distB="0" distL="114300" distR="114300" simplePos="0" relativeHeight="251656192" behindDoc="0" locked="0" layoutInCell="1" allowOverlap="1" wp14:anchorId="0D880C22" wp14:editId="60FA8A5E">
                <wp:simplePos x="0" y="0"/>
                <wp:positionH relativeFrom="column">
                  <wp:posOffset>2638701</wp:posOffset>
                </wp:positionH>
                <wp:positionV relativeFrom="paragraph">
                  <wp:posOffset>6681</wp:posOffset>
                </wp:positionV>
                <wp:extent cx="1742440" cy="714375"/>
                <wp:effectExtent l="0" t="1905"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5BAB8" w14:textId="77777777" w:rsidR="00637584" w:rsidRDefault="00637584">
                            <w:pPr>
                              <w:jc w:val="center"/>
                              <w:rPr>
                                <w:rFonts w:ascii="Book Antiqua" w:hAnsi="Book Antiqua"/>
                                <w:sz w:val="20"/>
                              </w:rPr>
                            </w:pPr>
                            <w:r>
                              <w:rPr>
                                <w:rFonts w:ascii="Book Antiqua" w:hAnsi="Book Antiqua"/>
                                <w:sz w:val="20"/>
                              </w:rPr>
                              <w:t>Eastern Branch</w:t>
                            </w:r>
                          </w:p>
                          <w:p w14:paraId="0A5F9DDE" w14:textId="7155CD4D" w:rsidR="00637584" w:rsidRDefault="00100046">
                            <w:pPr>
                              <w:pStyle w:val="Heading3"/>
                              <w:rPr>
                                <w:b/>
                                <w:bCs/>
                              </w:rPr>
                            </w:pPr>
                            <w:r w:rsidRPr="00100046">
                              <w:rPr>
                                <w:i w:val="0"/>
                                <w:iCs w:val="0"/>
                              </w:rPr>
                              <w:t>11453 E. State Road 54, Bloomfield, IN  47424</w:t>
                            </w:r>
                            <w:r>
                              <w:rPr>
                                <w:i w:val="0"/>
                                <w:iCs w:val="0"/>
                              </w:rPr>
                              <w:t xml:space="preserve">       </w:t>
                            </w:r>
                            <w:proofErr w:type="spellStart"/>
                            <w:r w:rsidR="00637584">
                              <w:rPr>
                                <w:b/>
                                <w:bCs/>
                              </w:rPr>
                              <w:t>Ph</w:t>
                            </w:r>
                            <w:proofErr w:type="spellEnd"/>
                            <w:r w:rsidR="00637584">
                              <w:rPr>
                                <w:b/>
                                <w:bCs/>
                              </w:rPr>
                              <w:t xml:space="preserve"> &amp; Fax: 812-825-2677</w:t>
                            </w:r>
                          </w:p>
                          <w:p w14:paraId="067414E9" w14:textId="77777777" w:rsidR="00A12FE8" w:rsidRDefault="00A12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80C22" id="_x0000_t202" coordsize="21600,21600" o:spt="202" path="m,l,21600r21600,l21600,xe">
                <v:stroke joinstyle="miter"/>
                <v:path gradientshapeok="t" o:connecttype="rect"/>
              </v:shapetype>
              <v:shape id="Text Box 3" o:spid="_x0000_s1026" type="#_x0000_t202" style="position:absolute;left:0;text-align:left;margin-left:207.75pt;margin-top:.55pt;width:137.2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VcgAIAAA8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" stroked="f">
                <v:textbox>
                  <w:txbxContent>
                    <w:p w14:paraId="1415BAB8" w14:textId="77777777" w:rsidR="00637584" w:rsidRDefault="00637584">
                      <w:pPr>
                        <w:jc w:val="center"/>
                        <w:rPr>
                          <w:rFonts w:ascii="Book Antiqua" w:hAnsi="Book Antiqua"/>
                          <w:sz w:val="20"/>
                        </w:rPr>
                      </w:pPr>
                      <w:r>
                        <w:rPr>
                          <w:rFonts w:ascii="Book Antiqua" w:hAnsi="Book Antiqua"/>
                          <w:sz w:val="20"/>
                        </w:rPr>
                        <w:t>Eastern Branch</w:t>
                      </w:r>
                    </w:p>
                    <w:p w14:paraId="0A5F9DDE" w14:textId="7155CD4D" w:rsidR="00637584" w:rsidRDefault="00100046">
                      <w:pPr>
                        <w:pStyle w:val="Heading3"/>
                        <w:rPr>
                          <w:b/>
                          <w:bCs/>
                        </w:rPr>
                      </w:pPr>
                      <w:r w:rsidRPr="00100046">
                        <w:rPr>
                          <w:i w:val="0"/>
                          <w:iCs w:val="0"/>
                        </w:rPr>
                        <w:t>11453 E. State Road 54, Bloomfield, IN  47424</w:t>
                      </w:r>
                      <w:r>
                        <w:rPr>
                          <w:i w:val="0"/>
                          <w:iCs w:val="0"/>
                        </w:rPr>
                        <w:t xml:space="preserve">       </w:t>
                      </w:r>
                      <w:r w:rsidR="00637584">
                        <w:rPr>
                          <w:b/>
                          <w:bCs/>
                        </w:rPr>
                        <w:t>Ph &amp; Fax: 812-825-2677</w:t>
                      </w:r>
                    </w:p>
                    <w:p w14:paraId="067414E9" w14:textId="77777777" w:rsidR="00A12FE8" w:rsidRDefault="00A12FE8"/>
                  </w:txbxContent>
                </v:textbox>
              </v:shape>
            </w:pict>
          </mc:Fallback>
        </mc:AlternateContent>
      </w:r>
    </w:p>
    <w:p w14:paraId="5FD342F0" w14:textId="77777777" w:rsidR="00637584" w:rsidRPr="00C76161" w:rsidRDefault="00637584">
      <w:pPr>
        <w:rPr>
          <w:rFonts w:ascii="Book Antiqua" w:hAnsi="Book Antiqua"/>
        </w:rPr>
      </w:pPr>
    </w:p>
    <w:p w14:paraId="46BBDB70" w14:textId="77777777" w:rsidR="00637584" w:rsidRPr="00C76161" w:rsidRDefault="00637584">
      <w:pPr>
        <w:rPr>
          <w:rFonts w:ascii="Book Antiqua" w:hAnsi="Book Antiqua"/>
        </w:rPr>
      </w:pPr>
    </w:p>
    <w:p w14:paraId="2FDE20E5" w14:textId="77777777" w:rsidR="00637584" w:rsidRPr="00C76161" w:rsidRDefault="00637584">
      <w:pPr>
        <w:rPr>
          <w:rFonts w:ascii="Book Antiqua" w:hAnsi="Book Antiqua"/>
        </w:rPr>
      </w:pPr>
    </w:p>
    <w:p w14:paraId="77A0B66C" w14:textId="4847094E" w:rsidR="00EA0B93" w:rsidRPr="00C76161" w:rsidRDefault="000D75A6">
      <w:pPr>
        <w:jc w:val="center"/>
        <w:rPr>
          <w:rFonts w:ascii="Book Antiqua" w:hAnsi="Book Antiqua"/>
        </w:rPr>
      </w:pPr>
      <w:r>
        <w:rPr>
          <w:rFonts w:ascii="Book Antiqua" w:hAnsi="Book Antiqua"/>
          <w:noProof/>
          <w:sz w:val="20"/>
        </w:rPr>
        <mc:AlternateContent>
          <mc:Choice Requires="wps">
            <w:drawing>
              <wp:anchor distT="0" distB="0" distL="114300" distR="114300" simplePos="0" relativeHeight="251658240" behindDoc="0" locked="0" layoutInCell="1" allowOverlap="1" wp14:anchorId="17FFF260" wp14:editId="420EAE71">
                <wp:simplePos x="0" y="0"/>
                <wp:positionH relativeFrom="column">
                  <wp:posOffset>-571500</wp:posOffset>
                </wp:positionH>
                <wp:positionV relativeFrom="paragraph">
                  <wp:posOffset>15240</wp:posOffset>
                </wp:positionV>
                <wp:extent cx="6629400" cy="0"/>
                <wp:effectExtent l="19050" t="23495" r="19050" b="1460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4DB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pt" to="4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9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" strokeweight="2.25pt"/>
            </w:pict>
          </mc:Fallback>
        </mc:AlternateContent>
      </w:r>
    </w:p>
    <w:p w14:paraId="6B834724" w14:textId="77777777" w:rsidR="00C76161" w:rsidRPr="00751754" w:rsidRDefault="00AF7C67" w:rsidP="00751754">
      <w:pPr>
        <w:ind w:left="-360"/>
        <w:rPr>
          <w:rFonts w:ascii="Arial Narrow" w:hAnsi="Arial Narrow"/>
          <w:b/>
          <w:i/>
        </w:rPr>
      </w:pPr>
      <w:r w:rsidRPr="00751754">
        <w:rPr>
          <w:rFonts w:ascii="Arial Narrow" w:hAnsi="Arial Narrow"/>
          <w:b/>
          <w:i/>
        </w:rPr>
        <w:t>In the event of an emergency, dial 911.  After hours contact numbers are located on the key envelope.</w:t>
      </w:r>
    </w:p>
    <w:p w14:paraId="264D1E4D" w14:textId="77777777" w:rsidR="003301E3" w:rsidRPr="00751754" w:rsidRDefault="003301E3" w:rsidP="00751754">
      <w:pPr>
        <w:ind w:left="-360"/>
        <w:rPr>
          <w:rFonts w:ascii="Arial Narrow" w:hAnsi="Arial Narrow"/>
        </w:rPr>
      </w:pPr>
    </w:p>
    <w:p w14:paraId="77902AF0" w14:textId="7A0A12BA" w:rsidR="008A0423" w:rsidRPr="00641E78" w:rsidRDefault="00641E78" w:rsidP="00751754">
      <w:pPr>
        <w:ind w:left="-360"/>
        <w:rPr>
          <w:rFonts w:ascii="Arial Narrow" w:hAnsi="Arial Narrow"/>
          <w:sz w:val="22"/>
          <w:szCs w:val="22"/>
        </w:rPr>
      </w:pPr>
      <w:r w:rsidRPr="00641E78">
        <w:rPr>
          <w:rFonts w:ascii="Arial Narrow" w:hAnsi="Arial Narrow"/>
          <w:sz w:val="28"/>
          <w:szCs w:val="28"/>
        </w:rPr>
        <w:t>ANNEX</w:t>
      </w:r>
      <w:r w:rsidR="008A0423" w:rsidRPr="00641E78">
        <w:rPr>
          <w:rFonts w:ascii="Arial Narrow" w:hAnsi="Arial Narrow"/>
          <w:sz w:val="28"/>
          <w:szCs w:val="28"/>
        </w:rPr>
        <w:t xml:space="preserve"> POLICY</w:t>
      </w:r>
      <w:r w:rsidR="00B40923" w:rsidRPr="00641E78">
        <w:rPr>
          <w:rFonts w:ascii="Arial Narrow" w:hAnsi="Arial Narrow"/>
          <w:sz w:val="32"/>
          <w:szCs w:val="32"/>
        </w:rPr>
        <w:t xml:space="preserve">  </w:t>
      </w:r>
      <w:r w:rsidR="008A0423" w:rsidRPr="00641E78">
        <w:rPr>
          <w:rFonts w:ascii="Arial Narrow" w:hAnsi="Arial Narrow"/>
          <w:sz w:val="22"/>
          <w:szCs w:val="22"/>
        </w:rPr>
        <w:t xml:space="preserve">The Bloomfield-Eastern Greene County Public Library provides meeting room space in the </w:t>
      </w:r>
      <w:r w:rsidR="00743174" w:rsidRPr="00641E78">
        <w:rPr>
          <w:rFonts w:ascii="Arial Narrow" w:hAnsi="Arial Narrow"/>
          <w:sz w:val="22"/>
          <w:szCs w:val="22"/>
        </w:rPr>
        <w:t>Library Annex</w:t>
      </w:r>
      <w:r w:rsidRPr="00641E78">
        <w:rPr>
          <w:rFonts w:ascii="Arial Narrow" w:hAnsi="Arial Narrow"/>
          <w:sz w:val="22"/>
          <w:szCs w:val="22"/>
        </w:rPr>
        <w:t>, with</w:t>
      </w:r>
      <w:r w:rsidR="008A0423" w:rsidRPr="00641E78">
        <w:rPr>
          <w:rFonts w:ascii="Arial Narrow" w:hAnsi="Arial Narrow"/>
          <w:sz w:val="22"/>
          <w:szCs w:val="22"/>
        </w:rPr>
        <w:t xml:space="preserve"> </w:t>
      </w:r>
      <w:r w:rsidR="00100046" w:rsidRPr="00641E78">
        <w:rPr>
          <w:rFonts w:ascii="Arial Narrow" w:hAnsi="Arial Narrow"/>
          <w:sz w:val="22"/>
          <w:szCs w:val="22"/>
        </w:rPr>
        <w:t>maximum of 50 people</w:t>
      </w:r>
      <w:r w:rsidRPr="00641E78">
        <w:rPr>
          <w:rFonts w:ascii="Arial Narrow" w:hAnsi="Arial Narrow"/>
          <w:sz w:val="22"/>
          <w:szCs w:val="22"/>
        </w:rPr>
        <w:t>,</w:t>
      </w:r>
      <w:r w:rsidR="008A0423" w:rsidRPr="00641E78">
        <w:rPr>
          <w:rFonts w:ascii="Arial Narrow" w:hAnsi="Arial Narrow"/>
          <w:sz w:val="22"/>
          <w:szCs w:val="22"/>
        </w:rPr>
        <w:t xml:space="preserve"> at no charge to the persons wishing to present programs or hold meetings which serve the community’s needs for: education, information, entertainment, and cultural enrichment.</w:t>
      </w:r>
      <w:r w:rsidR="004B5833" w:rsidRPr="00641E78">
        <w:rPr>
          <w:rFonts w:ascii="Arial Narrow" w:hAnsi="Arial Narrow"/>
          <w:sz w:val="22"/>
          <w:szCs w:val="22"/>
        </w:rPr>
        <w:t xml:space="preserve"> </w:t>
      </w:r>
      <w:r w:rsidR="008A0423" w:rsidRPr="00641E78">
        <w:rPr>
          <w:rFonts w:ascii="Arial Narrow" w:hAnsi="Arial Narrow"/>
          <w:sz w:val="22"/>
          <w:szCs w:val="22"/>
        </w:rPr>
        <w:t xml:space="preserve">This service enables the library to further its mission of providing the best possible free services to </w:t>
      </w:r>
      <w:r w:rsidR="003C6D0F" w:rsidRPr="00641E78">
        <w:rPr>
          <w:rFonts w:ascii="Arial Narrow" w:hAnsi="Arial Narrow"/>
          <w:sz w:val="22"/>
          <w:szCs w:val="22"/>
        </w:rPr>
        <w:t>patrons</w:t>
      </w:r>
      <w:r w:rsidR="008A0423" w:rsidRPr="00641E78">
        <w:rPr>
          <w:rFonts w:ascii="Arial Narrow" w:hAnsi="Arial Narrow"/>
          <w:sz w:val="22"/>
          <w:szCs w:val="22"/>
        </w:rPr>
        <w:t xml:space="preserve"> of the library.</w:t>
      </w:r>
    </w:p>
    <w:p w14:paraId="70CC3784" w14:textId="77777777" w:rsidR="008A0423" w:rsidRPr="00641E78" w:rsidRDefault="008A0423" w:rsidP="00751754">
      <w:pPr>
        <w:ind w:left="-360"/>
        <w:rPr>
          <w:rFonts w:ascii="Arial Narrow" w:hAnsi="Arial Narrow"/>
        </w:rPr>
      </w:pPr>
    </w:p>
    <w:p w14:paraId="657AA662" w14:textId="2FA2EF10" w:rsidR="008A0423" w:rsidRPr="00641E78" w:rsidRDefault="008A0423" w:rsidP="00751754">
      <w:pPr>
        <w:ind w:left="-360"/>
        <w:rPr>
          <w:rFonts w:ascii="Arial Narrow" w:hAnsi="Arial Narrow"/>
          <w:sz w:val="22"/>
          <w:szCs w:val="22"/>
        </w:rPr>
      </w:pPr>
      <w:r w:rsidRPr="00641E78">
        <w:rPr>
          <w:rFonts w:ascii="Arial Narrow" w:hAnsi="Arial Narrow"/>
          <w:sz w:val="28"/>
          <w:szCs w:val="28"/>
        </w:rPr>
        <w:t>ELIGIBLE USERS</w:t>
      </w:r>
      <w:r w:rsidR="00641E78" w:rsidRPr="00641E78">
        <w:rPr>
          <w:rFonts w:ascii="Arial Narrow" w:hAnsi="Arial Narrow"/>
          <w:sz w:val="28"/>
          <w:szCs w:val="28"/>
        </w:rPr>
        <w:t>, FREE OF CHARGE</w:t>
      </w:r>
      <w:r w:rsidR="00B40923" w:rsidRPr="00641E78">
        <w:rPr>
          <w:rFonts w:ascii="Arial Narrow" w:hAnsi="Arial Narrow"/>
          <w:sz w:val="32"/>
          <w:szCs w:val="32"/>
        </w:rPr>
        <w:t xml:space="preserve"> </w:t>
      </w:r>
      <w:r w:rsidR="00C76161" w:rsidRPr="00641E78">
        <w:rPr>
          <w:rFonts w:ascii="Arial Narrow" w:hAnsi="Arial Narrow"/>
          <w:sz w:val="32"/>
          <w:szCs w:val="32"/>
        </w:rPr>
        <w:t xml:space="preserve">  </w:t>
      </w:r>
    </w:p>
    <w:p w14:paraId="2D4DD8F1" w14:textId="32E0BF92" w:rsidR="008A0423" w:rsidRPr="00641E78" w:rsidRDefault="00B40923" w:rsidP="00751754">
      <w:pPr>
        <w:ind w:left="-360"/>
        <w:rPr>
          <w:rFonts w:ascii="Arial Narrow" w:hAnsi="Arial Narrow"/>
          <w:sz w:val="22"/>
          <w:szCs w:val="22"/>
        </w:rPr>
      </w:pPr>
      <w:r w:rsidRPr="00641E78">
        <w:rPr>
          <w:rFonts w:ascii="Arial Narrow" w:hAnsi="Arial Narrow"/>
          <w:sz w:val="22"/>
          <w:szCs w:val="22"/>
        </w:rPr>
        <w:t>1. In</w:t>
      </w:r>
      <w:r w:rsidR="008A0423" w:rsidRPr="00641E78">
        <w:rPr>
          <w:rFonts w:ascii="Arial Narrow" w:hAnsi="Arial Narrow"/>
          <w:sz w:val="22"/>
          <w:szCs w:val="22"/>
        </w:rPr>
        <w:t xml:space="preserve"> general, civic groups, service clubs, other not-for-profit groups or educational programs sponsored by responsible </w:t>
      </w:r>
      <w:r w:rsidR="00641E78" w:rsidRPr="00641E78">
        <w:rPr>
          <w:rFonts w:ascii="Arial Narrow" w:hAnsi="Arial Narrow"/>
          <w:sz w:val="22"/>
          <w:szCs w:val="22"/>
        </w:rPr>
        <w:t xml:space="preserve">local citizens or organizations, will be allowed to use the space free of charge.  </w:t>
      </w:r>
    </w:p>
    <w:p w14:paraId="1E885923" w14:textId="77777777" w:rsidR="008A0423" w:rsidRPr="00641E78" w:rsidRDefault="008A0423" w:rsidP="00751754">
      <w:pPr>
        <w:ind w:left="-360"/>
        <w:rPr>
          <w:rFonts w:ascii="Arial Narrow" w:hAnsi="Arial Narrow"/>
          <w:sz w:val="22"/>
          <w:szCs w:val="22"/>
        </w:rPr>
      </w:pPr>
      <w:r w:rsidRPr="00641E78">
        <w:rPr>
          <w:rFonts w:ascii="Arial Narrow" w:hAnsi="Arial Narrow"/>
          <w:sz w:val="22"/>
          <w:szCs w:val="22"/>
        </w:rPr>
        <w:t>2.</w:t>
      </w:r>
      <w:r w:rsidR="002710B2" w:rsidRPr="00641E78">
        <w:rPr>
          <w:rFonts w:ascii="Arial Narrow" w:hAnsi="Arial Narrow"/>
          <w:sz w:val="22"/>
          <w:szCs w:val="22"/>
        </w:rPr>
        <w:t xml:space="preserve">  A responsible adult (18 years of age or older) must be present at all activities held in the meeting room.</w:t>
      </w:r>
    </w:p>
    <w:p w14:paraId="107D9FC8" w14:textId="74F4DD54" w:rsidR="00641E78" w:rsidRPr="00641E78" w:rsidRDefault="00641E78" w:rsidP="00641E78">
      <w:pPr>
        <w:ind w:left="-360"/>
        <w:rPr>
          <w:rFonts w:ascii="Arial Narrow" w:hAnsi="Arial Narrow"/>
          <w:sz w:val="22"/>
          <w:szCs w:val="22"/>
        </w:rPr>
      </w:pPr>
      <w:r w:rsidRPr="00641E78">
        <w:rPr>
          <w:rFonts w:ascii="Arial Narrow" w:hAnsi="Arial Narrow"/>
          <w:sz w:val="22"/>
          <w:szCs w:val="22"/>
        </w:rPr>
        <w:t>3.  All activities are scheduled only as they do not interfere with library programs, or the normal operation of the library</w:t>
      </w:r>
      <w:r>
        <w:rPr>
          <w:rFonts w:ascii="Arial Narrow" w:hAnsi="Arial Narrow"/>
          <w:sz w:val="22"/>
          <w:szCs w:val="22"/>
        </w:rPr>
        <w:t>.</w:t>
      </w:r>
    </w:p>
    <w:p w14:paraId="7740062B" w14:textId="77777777" w:rsidR="000D75A6" w:rsidRPr="00641E78" w:rsidRDefault="000D75A6" w:rsidP="00751754">
      <w:pPr>
        <w:ind w:left="270" w:hanging="270"/>
        <w:rPr>
          <w:rFonts w:ascii="Arial Narrow" w:hAnsi="Arial Narrow"/>
        </w:rPr>
      </w:pPr>
    </w:p>
    <w:p w14:paraId="3CE07613" w14:textId="77777777" w:rsidR="00641E78" w:rsidRPr="00641E78" w:rsidRDefault="000D75A6" w:rsidP="000D75A6">
      <w:pPr>
        <w:ind w:left="-360"/>
        <w:rPr>
          <w:rFonts w:ascii="Arial Narrow" w:hAnsi="Arial Narrow"/>
          <w:sz w:val="32"/>
          <w:szCs w:val="32"/>
        </w:rPr>
      </w:pPr>
      <w:r w:rsidRPr="00641E78">
        <w:rPr>
          <w:rFonts w:ascii="Arial Narrow" w:hAnsi="Arial Narrow"/>
          <w:sz w:val="28"/>
          <w:szCs w:val="28"/>
        </w:rPr>
        <w:t>FEE SCHEDULE</w:t>
      </w:r>
      <w:r w:rsidRPr="00641E78">
        <w:rPr>
          <w:rFonts w:ascii="Arial Narrow" w:hAnsi="Arial Narrow"/>
          <w:sz w:val="32"/>
          <w:szCs w:val="32"/>
        </w:rPr>
        <w:t xml:space="preserve">   </w:t>
      </w:r>
    </w:p>
    <w:p w14:paraId="542DDEF5" w14:textId="39A6C095" w:rsidR="000D75A6" w:rsidRPr="00641E78" w:rsidRDefault="00641E78" w:rsidP="000D75A6">
      <w:pPr>
        <w:ind w:left="-360"/>
        <w:rPr>
          <w:rFonts w:ascii="Arial Narrow" w:hAnsi="Arial Narrow"/>
          <w:sz w:val="22"/>
          <w:szCs w:val="22"/>
        </w:rPr>
      </w:pPr>
      <w:r w:rsidRPr="00641E78">
        <w:rPr>
          <w:rFonts w:ascii="Arial Narrow" w:hAnsi="Arial Narrow"/>
          <w:sz w:val="22"/>
          <w:szCs w:val="22"/>
        </w:rPr>
        <w:t xml:space="preserve">Personal or family parties, and activities from which the scheduling party will derive commercial gain may reserve the Annex.  </w:t>
      </w:r>
      <w:r w:rsidR="000D75A6" w:rsidRPr="00641E78">
        <w:rPr>
          <w:rFonts w:ascii="Arial Narrow" w:hAnsi="Arial Narrow"/>
          <w:sz w:val="32"/>
          <w:szCs w:val="32"/>
        </w:rPr>
        <w:t xml:space="preserve"> </w:t>
      </w:r>
      <w:r w:rsidR="000D75A6" w:rsidRPr="00641E78">
        <w:rPr>
          <w:rFonts w:ascii="Arial Narrow" w:hAnsi="Arial Narrow"/>
          <w:sz w:val="22"/>
          <w:szCs w:val="22"/>
        </w:rPr>
        <w:t xml:space="preserve">Private or for-profit groups may </w:t>
      </w:r>
      <w:r w:rsidRPr="00641E78">
        <w:rPr>
          <w:rFonts w:ascii="Arial Narrow" w:hAnsi="Arial Narrow"/>
          <w:sz w:val="22"/>
          <w:szCs w:val="22"/>
        </w:rPr>
        <w:t>use</w:t>
      </w:r>
      <w:r w:rsidR="000D75A6" w:rsidRPr="00641E78">
        <w:rPr>
          <w:rFonts w:ascii="Arial Narrow" w:hAnsi="Arial Narrow"/>
          <w:sz w:val="22"/>
          <w:szCs w:val="22"/>
        </w:rPr>
        <w:t xml:space="preserve"> the Library Annex according to the following fee schedule</w:t>
      </w:r>
      <w:r w:rsidRPr="00641E78">
        <w:rPr>
          <w:rFonts w:ascii="Arial Narrow" w:hAnsi="Arial Narrow"/>
          <w:sz w:val="22"/>
          <w:szCs w:val="22"/>
        </w:rPr>
        <w:t>:</w:t>
      </w:r>
      <w:r w:rsidR="00953E97" w:rsidRPr="00641E78">
        <w:rPr>
          <w:rFonts w:ascii="Arial Narrow" w:hAnsi="Arial Narrow"/>
          <w:sz w:val="22"/>
          <w:szCs w:val="22"/>
        </w:rPr>
        <w:t xml:space="preserve"> </w:t>
      </w:r>
    </w:p>
    <w:p w14:paraId="6E39A105" w14:textId="1FEB0FE6" w:rsidR="000D75A6" w:rsidRPr="00641E78" w:rsidRDefault="000D75A6" w:rsidP="000D75A6">
      <w:pPr>
        <w:ind w:left="270" w:hanging="270"/>
        <w:rPr>
          <w:rFonts w:ascii="Arial Narrow" w:hAnsi="Arial Narrow"/>
          <w:sz w:val="22"/>
          <w:szCs w:val="22"/>
        </w:rPr>
      </w:pPr>
      <w:r w:rsidRPr="00641E78">
        <w:rPr>
          <w:rFonts w:ascii="Arial Narrow" w:hAnsi="Arial Narrow"/>
          <w:sz w:val="22"/>
          <w:szCs w:val="22"/>
        </w:rPr>
        <w:t xml:space="preserve">1. </w:t>
      </w:r>
      <w:r w:rsidR="001F2C9A" w:rsidRPr="00641E78">
        <w:rPr>
          <w:rFonts w:ascii="Arial Narrow" w:hAnsi="Arial Narrow"/>
          <w:sz w:val="22"/>
          <w:szCs w:val="22"/>
        </w:rPr>
        <w:t xml:space="preserve">Hourly:  </w:t>
      </w:r>
    </w:p>
    <w:p w14:paraId="61F21A62" w14:textId="7B06E748" w:rsidR="001F2C9A" w:rsidRPr="00641E78" w:rsidRDefault="001F2C9A" w:rsidP="000D75A6">
      <w:pPr>
        <w:ind w:left="270" w:hanging="270"/>
        <w:rPr>
          <w:rFonts w:ascii="Arial Narrow" w:hAnsi="Arial Narrow"/>
          <w:sz w:val="22"/>
          <w:szCs w:val="22"/>
        </w:rPr>
      </w:pPr>
      <w:r w:rsidRPr="00641E78">
        <w:rPr>
          <w:rFonts w:ascii="Arial Narrow" w:hAnsi="Arial Narrow"/>
          <w:sz w:val="22"/>
          <w:szCs w:val="22"/>
        </w:rPr>
        <w:tab/>
        <w:t>$25</w:t>
      </w:r>
      <w:r w:rsidR="00C72E31" w:rsidRPr="00641E78">
        <w:rPr>
          <w:rFonts w:ascii="Arial Narrow" w:hAnsi="Arial Narrow"/>
          <w:sz w:val="22"/>
          <w:szCs w:val="22"/>
        </w:rPr>
        <w:t xml:space="preserve"> (per group if multiple groups sharing)</w:t>
      </w:r>
    </w:p>
    <w:p w14:paraId="485C51BF" w14:textId="47691213" w:rsidR="001F2C9A" w:rsidRPr="00641E78" w:rsidRDefault="001F2C9A" w:rsidP="000D75A6">
      <w:pPr>
        <w:ind w:left="270" w:hanging="270"/>
        <w:rPr>
          <w:rFonts w:ascii="Arial Narrow" w:hAnsi="Arial Narrow"/>
          <w:sz w:val="22"/>
          <w:szCs w:val="22"/>
        </w:rPr>
      </w:pPr>
      <w:r w:rsidRPr="00641E78">
        <w:rPr>
          <w:rFonts w:ascii="Arial Narrow" w:hAnsi="Arial Narrow"/>
          <w:sz w:val="22"/>
          <w:szCs w:val="22"/>
        </w:rPr>
        <w:t xml:space="preserve">2. Daily: </w:t>
      </w:r>
    </w:p>
    <w:p w14:paraId="0A7BB8B1" w14:textId="3DCEACA5" w:rsidR="001F2C9A" w:rsidRPr="00751754" w:rsidRDefault="001F2C9A" w:rsidP="000D75A6">
      <w:pPr>
        <w:ind w:left="270" w:hanging="270"/>
        <w:rPr>
          <w:rFonts w:ascii="Arial Narrow" w:hAnsi="Arial Narrow"/>
          <w:sz w:val="22"/>
          <w:szCs w:val="22"/>
        </w:rPr>
      </w:pPr>
      <w:r w:rsidRPr="00641E78">
        <w:rPr>
          <w:rFonts w:ascii="Arial Narrow" w:hAnsi="Arial Narrow"/>
          <w:sz w:val="22"/>
          <w:szCs w:val="22"/>
        </w:rPr>
        <w:tab/>
        <w:t>$100</w:t>
      </w:r>
      <w:r w:rsidR="00C72E31" w:rsidRPr="00641E78">
        <w:rPr>
          <w:rFonts w:ascii="Arial Narrow" w:hAnsi="Arial Narrow"/>
          <w:sz w:val="22"/>
          <w:szCs w:val="22"/>
        </w:rPr>
        <w:t xml:space="preserve"> (per</w:t>
      </w:r>
      <w:r w:rsidR="00C72E31">
        <w:rPr>
          <w:rFonts w:ascii="Arial Narrow" w:hAnsi="Arial Narrow"/>
          <w:sz w:val="22"/>
          <w:szCs w:val="22"/>
        </w:rPr>
        <w:t xml:space="preserve"> group if multiple groups sharing)</w:t>
      </w:r>
    </w:p>
    <w:p w14:paraId="6ECCE55E" w14:textId="77777777" w:rsidR="00274C7D" w:rsidRPr="00751754" w:rsidRDefault="00274C7D" w:rsidP="00751754">
      <w:pPr>
        <w:ind w:left="-360"/>
        <w:rPr>
          <w:rFonts w:ascii="Arial Narrow" w:hAnsi="Arial Narrow"/>
        </w:rPr>
      </w:pPr>
    </w:p>
    <w:p w14:paraId="45883B23" w14:textId="12DB562D" w:rsidR="00274C7D" w:rsidRPr="00751754" w:rsidRDefault="00274C7D" w:rsidP="00751754">
      <w:pPr>
        <w:ind w:left="-360"/>
        <w:rPr>
          <w:rFonts w:ascii="Arial Narrow" w:hAnsi="Arial Narrow"/>
          <w:sz w:val="22"/>
          <w:szCs w:val="22"/>
        </w:rPr>
      </w:pPr>
      <w:r w:rsidRPr="00751754">
        <w:rPr>
          <w:rFonts w:ascii="Arial Narrow" w:hAnsi="Arial Narrow"/>
          <w:sz w:val="28"/>
          <w:szCs w:val="28"/>
        </w:rPr>
        <w:t>SCHEDULING</w:t>
      </w:r>
      <w:r w:rsidRPr="00751754">
        <w:rPr>
          <w:rFonts w:ascii="Arial Narrow" w:hAnsi="Arial Narrow"/>
          <w:sz w:val="32"/>
          <w:szCs w:val="32"/>
        </w:rPr>
        <w:t xml:space="preserve"> </w:t>
      </w:r>
      <w:r w:rsidR="00C76161" w:rsidRPr="00751754">
        <w:rPr>
          <w:rFonts w:ascii="Arial Narrow" w:hAnsi="Arial Narrow"/>
          <w:sz w:val="32"/>
          <w:szCs w:val="32"/>
        </w:rPr>
        <w:t xml:space="preserve">   </w:t>
      </w:r>
      <w:r w:rsidR="00B40923" w:rsidRPr="00751754">
        <w:rPr>
          <w:rFonts w:ascii="Arial Narrow" w:hAnsi="Arial Narrow"/>
          <w:sz w:val="22"/>
          <w:szCs w:val="22"/>
        </w:rPr>
        <w:t xml:space="preserve">Eligible patrons may schedule </w:t>
      </w:r>
      <w:r w:rsidR="00641E78">
        <w:rPr>
          <w:rFonts w:ascii="Arial Narrow" w:hAnsi="Arial Narrow"/>
          <w:sz w:val="22"/>
          <w:szCs w:val="22"/>
        </w:rPr>
        <w:t xml:space="preserve">the </w:t>
      </w:r>
      <w:r w:rsidR="00743174">
        <w:rPr>
          <w:rFonts w:ascii="Arial Narrow" w:hAnsi="Arial Narrow"/>
          <w:sz w:val="22"/>
          <w:szCs w:val="22"/>
        </w:rPr>
        <w:t>Library Annex</w:t>
      </w:r>
      <w:r w:rsidR="00B40923" w:rsidRPr="00751754">
        <w:rPr>
          <w:rFonts w:ascii="Arial Narrow" w:hAnsi="Arial Narrow"/>
          <w:sz w:val="22"/>
          <w:szCs w:val="22"/>
        </w:rPr>
        <w:t xml:space="preserve"> using the following </w:t>
      </w:r>
      <w:r w:rsidR="00751754">
        <w:rPr>
          <w:rFonts w:ascii="Arial Narrow" w:hAnsi="Arial Narrow"/>
          <w:sz w:val="22"/>
          <w:szCs w:val="22"/>
        </w:rPr>
        <w:t>procedure</w:t>
      </w:r>
      <w:r w:rsidR="00743174">
        <w:rPr>
          <w:rFonts w:ascii="Arial Narrow" w:hAnsi="Arial Narrow"/>
          <w:sz w:val="22"/>
          <w:szCs w:val="22"/>
        </w:rPr>
        <w:t>s:</w:t>
      </w:r>
    </w:p>
    <w:p w14:paraId="16518E73" w14:textId="0385C110" w:rsidR="00274C7D" w:rsidRPr="00751754" w:rsidRDefault="00274C7D" w:rsidP="00751754">
      <w:pPr>
        <w:ind w:left="-360"/>
        <w:rPr>
          <w:rFonts w:ascii="Arial Narrow" w:hAnsi="Arial Narrow"/>
          <w:sz w:val="22"/>
          <w:szCs w:val="22"/>
        </w:rPr>
      </w:pPr>
      <w:r w:rsidRPr="00751754">
        <w:rPr>
          <w:rFonts w:ascii="Arial Narrow" w:hAnsi="Arial Narrow"/>
          <w:sz w:val="22"/>
          <w:szCs w:val="22"/>
        </w:rPr>
        <w:t>1. Reservations may be made by telephone or at the adult circulation desk at Bloomfield; the group or their designated representative needs to complete a registration form at leas</w:t>
      </w:r>
      <w:r w:rsidR="001000CA" w:rsidRPr="00751754">
        <w:rPr>
          <w:rFonts w:ascii="Arial Narrow" w:hAnsi="Arial Narrow"/>
          <w:sz w:val="22"/>
          <w:szCs w:val="22"/>
        </w:rPr>
        <w:t>t one week prior to the meeting</w:t>
      </w:r>
      <w:r w:rsidRPr="00751754">
        <w:rPr>
          <w:rFonts w:ascii="Arial Narrow" w:hAnsi="Arial Narrow"/>
          <w:sz w:val="22"/>
          <w:szCs w:val="22"/>
        </w:rPr>
        <w:t>. This person will be the library contact person should a change of scheduling be necessary.</w:t>
      </w:r>
    </w:p>
    <w:p w14:paraId="51D2985C" w14:textId="77777777" w:rsidR="00274C7D" w:rsidRPr="00751754" w:rsidRDefault="00274C7D" w:rsidP="00751754">
      <w:pPr>
        <w:ind w:left="-360"/>
        <w:rPr>
          <w:rFonts w:ascii="Arial Narrow" w:hAnsi="Arial Narrow"/>
          <w:sz w:val="22"/>
          <w:szCs w:val="22"/>
        </w:rPr>
      </w:pPr>
      <w:r w:rsidRPr="00751754">
        <w:rPr>
          <w:rFonts w:ascii="Arial Narrow" w:hAnsi="Arial Narrow"/>
          <w:sz w:val="22"/>
          <w:szCs w:val="22"/>
        </w:rPr>
        <w:t>2. Reservations may be made in July or thereafter for the months Sept</w:t>
      </w:r>
      <w:r w:rsidR="001000CA" w:rsidRPr="00751754">
        <w:rPr>
          <w:rFonts w:ascii="Arial Narrow" w:hAnsi="Arial Narrow"/>
          <w:sz w:val="22"/>
          <w:szCs w:val="22"/>
        </w:rPr>
        <w:t>e</w:t>
      </w:r>
      <w:r w:rsidRPr="00751754">
        <w:rPr>
          <w:rFonts w:ascii="Arial Narrow" w:hAnsi="Arial Narrow"/>
          <w:sz w:val="22"/>
          <w:szCs w:val="22"/>
        </w:rPr>
        <w:t>mber-December, and in November for the months of January-May, and in April for the months of June-August.</w:t>
      </w:r>
    </w:p>
    <w:p w14:paraId="172BDF4F" w14:textId="77777777" w:rsidR="00274C7D" w:rsidRPr="00751754" w:rsidRDefault="00274C7D" w:rsidP="00751754">
      <w:pPr>
        <w:ind w:left="-360"/>
        <w:rPr>
          <w:rFonts w:ascii="Arial Narrow" w:hAnsi="Arial Narrow"/>
          <w:sz w:val="22"/>
          <w:szCs w:val="22"/>
        </w:rPr>
      </w:pPr>
      <w:r w:rsidRPr="00751754">
        <w:rPr>
          <w:rFonts w:ascii="Arial Narrow" w:hAnsi="Arial Narrow"/>
          <w:sz w:val="22"/>
          <w:szCs w:val="22"/>
        </w:rPr>
        <w:t xml:space="preserve">3. Reservations are taken on a first-come, first-booked basis; however, library programs </w:t>
      </w:r>
      <w:r w:rsidR="00833C4C" w:rsidRPr="00751754">
        <w:rPr>
          <w:rFonts w:ascii="Arial Narrow" w:hAnsi="Arial Narrow"/>
          <w:sz w:val="22"/>
          <w:szCs w:val="22"/>
        </w:rPr>
        <w:t>will always take precedence over all other scheduling.</w:t>
      </w:r>
    </w:p>
    <w:p w14:paraId="0922A408" w14:textId="7F5ABE23" w:rsidR="00833C4C" w:rsidRPr="00751754" w:rsidRDefault="00833C4C" w:rsidP="00751754">
      <w:pPr>
        <w:ind w:left="-360"/>
        <w:rPr>
          <w:rFonts w:ascii="Arial Narrow" w:hAnsi="Arial Narrow"/>
          <w:sz w:val="22"/>
          <w:szCs w:val="22"/>
        </w:rPr>
      </w:pPr>
      <w:r w:rsidRPr="00751754">
        <w:rPr>
          <w:rFonts w:ascii="Arial Narrow" w:hAnsi="Arial Narrow"/>
          <w:sz w:val="22"/>
          <w:szCs w:val="22"/>
        </w:rPr>
        <w:t xml:space="preserve">4. The </w:t>
      </w:r>
      <w:r w:rsidR="00976D87">
        <w:rPr>
          <w:rFonts w:ascii="Arial Narrow" w:hAnsi="Arial Narrow"/>
          <w:sz w:val="22"/>
          <w:szCs w:val="22"/>
        </w:rPr>
        <w:t>L</w:t>
      </w:r>
      <w:r w:rsidR="00743174">
        <w:rPr>
          <w:rFonts w:ascii="Arial Narrow" w:hAnsi="Arial Narrow"/>
          <w:sz w:val="22"/>
          <w:szCs w:val="22"/>
        </w:rPr>
        <w:t xml:space="preserve">ibrary </w:t>
      </w:r>
      <w:r w:rsidR="00976D87">
        <w:rPr>
          <w:rFonts w:ascii="Arial Narrow" w:hAnsi="Arial Narrow"/>
          <w:sz w:val="22"/>
          <w:szCs w:val="22"/>
        </w:rPr>
        <w:t>A</w:t>
      </w:r>
      <w:r w:rsidR="00743174">
        <w:rPr>
          <w:rFonts w:ascii="Arial Narrow" w:hAnsi="Arial Narrow"/>
          <w:sz w:val="22"/>
          <w:szCs w:val="22"/>
        </w:rPr>
        <w:t>nnex</w:t>
      </w:r>
      <w:r w:rsidRPr="00751754">
        <w:rPr>
          <w:rFonts w:ascii="Arial Narrow" w:hAnsi="Arial Narrow"/>
          <w:sz w:val="22"/>
          <w:szCs w:val="22"/>
        </w:rPr>
        <w:t xml:space="preserve"> may be reserved between </w:t>
      </w:r>
      <w:r w:rsidR="003C6D0F" w:rsidRPr="00751754">
        <w:rPr>
          <w:rFonts w:ascii="Arial Narrow" w:hAnsi="Arial Narrow"/>
          <w:sz w:val="22"/>
          <w:szCs w:val="22"/>
        </w:rPr>
        <w:t>8</w:t>
      </w:r>
      <w:r w:rsidRPr="00751754">
        <w:rPr>
          <w:rFonts w:ascii="Arial Narrow" w:hAnsi="Arial Narrow"/>
          <w:sz w:val="22"/>
          <w:szCs w:val="22"/>
        </w:rPr>
        <w:t>:00 AM and 10:00 P</w:t>
      </w:r>
      <w:r w:rsidR="00100046">
        <w:rPr>
          <w:rFonts w:ascii="Arial Narrow" w:hAnsi="Arial Narrow"/>
          <w:sz w:val="22"/>
          <w:szCs w:val="22"/>
        </w:rPr>
        <w:t>M seven days/week</w:t>
      </w:r>
      <w:r w:rsidRPr="00751754">
        <w:rPr>
          <w:rFonts w:ascii="Arial Narrow" w:hAnsi="Arial Narrow"/>
          <w:sz w:val="22"/>
          <w:szCs w:val="22"/>
        </w:rPr>
        <w:t xml:space="preserve">. </w:t>
      </w:r>
      <w:r w:rsidRPr="00750937">
        <w:rPr>
          <w:rFonts w:ascii="Arial Narrow" w:hAnsi="Arial Narrow"/>
          <w:color w:val="FF0000"/>
          <w:sz w:val="22"/>
          <w:szCs w:val="22"/>
        </w:rPr>
        <w:t xml:space="preserve">If </w:t>
      </w:r>
      <w:r w:rsidR="00976D87" w:rsidRPr="00750937">
        <w:rPr>
          <w:rFonts w:ascii="Arial Narrow" w:hAnsi="Arial Narrow"/>
          <w:color w:val="FF0000"/>
          <w:sz w:val="22"/>
          <w:szCs w:val="22"/>
        </w:rPr>
        <w:t>outside of library hours,</w:t>
      </w:r>
      <w:r w:rsidRPr="00750937">
        <w:rPr>
          <w:rFonts w:ascii="Arial Narrow" w:hAnsi="Arial Narrow"/>
          <w:color w:val="FF0000"/>
          <w:sz w:val="22"/>
          <w:szCs w:val="22"/>
        </w:rPr>
        <w:t xml:space="preserve"> a key </w:t>
      </w:r>
      <w:r w:rsidR="00976D87" w:rsidRPr="00750937">
        <w:rPr>
          <w:rFonts w:ascii="Arial Narrow" w:hAnsi="Arial Narrow"/>
          <w:color w:val="FF0000"/>
          <w:sz w:val="22"/>
          <w:szCs w:val="22"/>
        </w:rPr>
        <w:t xml:space="preserve">will need to </w:t>
      </w:r>
      <w:r w:rsidR="003C6D0F" w:rsidRPr="00750937">
        <w:rPr>
          <w:rFonts w:ascii="Arial Narrow" w:hAnsi="Arial Narrow"/>
          <w:color w:val="FF0000"/>
          <w:sz w:val="22"/>
          <w:szCs w:val="22"/>
        </w:rPr>
        <w:t>be picked up one day early to provide access. In special cases, a key may be picked up earlier.</w:t>
      </w:r>
    </w:p>
    <w:p w14:paraId="10FB8194" w14:textId="77777777" w:rsidR="001000CA" w:rsidRPr="00751754" w:rsidRDefault="001000CA" w:rsidP="00751754">
      <w:pPr>
        <w:ind w:left="-360"/>
        <w:rPr>
          <w:rFonts w:ascii="Arial Narrow" w:hAnsi="Arial Narrow"/>
          <w:sz w:val="22"/>
          <w:szCs w:val="22"/>
        </w:rPr>
      </w:pPr>
      <w:r w:rsidRPr="00751754">
        <w:rPr>
          <w:rFonts w:ascii="Arial Narrow" w:hAnsi="Arial Narrow"/>
          <w:sz w:val="22"/>
          <w:szCs w:val="22"/>
        </w:rPr>
        <w:t xml:space="preserve">5.  Your group name and meeting time will appear on our online Community Calendar website.  </w:t>
      </w:r>
    </w:p>
    <w:p w14:paraId="1BA6C6DC" w14:textId="79427A16" w:rsidR="00751754" w:rsidRDefault="00F177D6" w:rsidP="00751754">
      <w:pPr>
        <w:ind w:left="-360"/>
        <w:rPr>
          <w:rFonts w:ascii="Arial Narrow" w:hAnsi="Arial Narrow"/>
          <w:sz w:val="28"/>
          <w:szCs w:val="28"/>
        </w:rPr>
      </w:pPr>
      <w:r w:rsidRPr="00751754">
        <w:rPr>
          <w:rFonts w:ascii="Arial Narrow" w:hAnsi="Arial Narrow"/>
          <w:sz w:val="22"/>
          <w:szCs w:val="22"/>
        </w:rPr>
        <w:t xml:space="preserve">6.  When the Library is closed due to </w:t>
      </w:r>
      <w:r w:rsidR="003C6D0F" w:rsidRPr="00751754">
        <w:rPr>
          <w:rFonts w:ascii="Arial Narrow" w:hAnsi="Arial Narrow"/>
          <w:sz w:val="22"/>
          <w:szCs w:val="22"/>
        </w:rPr>
        <w:t>inclement</w:t>
      </w:r>
      <w:r w:rsidRPr="00751754">
        <w:rPr>
          <w:rFonts w:ascii="Arial Narrow" w:hAnsi="Arial Narrow"/>
          <w:sz w:val="22"/>
          <w:szCs w:val="22"/>
        </w:rPr>
        <w:t xml:space="preserve"> weather, all scheduled programs will be cancelled.  Staff do </w:t>
      </w:r>
      <w:r w:rsidR="00976D87">
        <w:rPr>
          <w:rFonts w:ascii="Arial Narrow" w:hAnsi="Arial Narrow"/>
          <w:sz w:val="22"/>
          <w:szCs w:val="22"/>
        </w:rPr>
        <w:t xml:space="preserve">not have access to your contact info from home. Please check Facebook, WFIU, WTWO, or WTHI for closings.  </w:t>
      </w:r>
    </w:p>
    <w:p w14:paraId="6827B352" w14:textId="77777777" w:rsidR="00751754" w:rsidRDefault="00751754" w:rsidP="00751754">
      <w:pPr>
        <w:ind w:left="-360"/>
        <w:rPr>
          <w:rFonts w:ascii="Arial Narrow" w:hAnsi="Arial Narrow"/>
          <w:sz w:val="28"/>
          <w:szCs w:val="28"/>
        </w:rPr>
      </w:pPr>
    </w:p>
    <w:p w14:paraId="561742FB" w14:textId="40B8F72E" w:rsidR="00833C4C" w:rsidRPr="00751754" w:rsidRDefault="00833C4C" w:rsidP="00976D87">
      <w:pPr>
        <w:ind w:left="-360"/>
        <w:rPr>
          <w:rFonts w:ascii="Arial Narrow" w:hAnsi="Arial Narrow"/>
          <w:sz w:val="22"/>
          <w:szCs w:val="22"/>
        </w:rPr>
      </w:pPr>
      <w:r w:rsidRPr="00751754">
        <w:rPr>
          <w:rFonts w:ascii="Arial Narrow" w:hAnsi="Arial Narrow"/>
          <w:sz w:val="28"/>
          <w:szCs w:val="28"/>
        </w:rPr>
        <w:t>KEYS</w:t>
      </w:r>
      <w:r w:rsidRPr="00751754">
        <w:rPr>
          <w:rFonts w:ascii="Arial Narrow" w:hAnsi="Arial Narrow"/>
          <w:sz w:val="22"/>
          <w:szCs w:val="22"/>
        </w:rPr>
        <w:t xml:space="preserve">     </w:t>
      </w:r>
      <w:r w:rsidR="00976D87">
        <w:rPr>
          <w:rFonts w:ascii="Arial Narrow" w:hAnsi="Arial Narrow"/>
          <w:sz w:val="22"/>
          <w:szCs w:val="22"/>
        </w:rPr>
        <w:t xml:space="preserve">You will need a key to access the Annex.  Please allow time to check out the key from the adult desk prior to your event.  If your event is outside of </w:t>
      </w:r>
      <w:r w:rsidRPr="00751754">
        <w:rPr>
          <w:rFonts w:ascii="Arial Narrow" w:hAnsi="Arial Narrow"/>
          <w:sz w:val="22"/>
          <w:szCs w:val="22"/>
        </w:rPr>
        <w:t>normal library</w:t>
      </w:r>
      <w:r w:rsidR="00750937">
        <w:rPr>
          <w:rFonts w:ascii="Arial Narrow" w:hAnsi="Arial Narrow"/>
          <w:sz w:val="22"/>
          <w:szCs w:val="22"/>
        </w:rPr>
        <w:t xml:space="preserve"> </w:t>
      </w:r>
      <w:r w:rsidR="00750937" w:rsidRPr="00750937">
        <w:rPr>
          <w:rFonts w:ascii="Arial Narrow" w:hAnsi="Arial Narrow"/>
          <w:color w:val="00B050"/>
          <w:sz w:val="22"/>
          <w:szCs w:val="22"/>
        </w:rPr>
        <w:t>hours</w:t>
      </w:r>
      <w:r w:rsidRPr="00751754">
        <w:rPr>
          <w:rFonts w:ascii="Arial Narrow" w:hAnsi="Arial Narrow"/>
          <w:sz w:val="22"/>
          <w:szCs w:val="22"/>
        </w:rPr>
        <w:t>,</w:t>
      </w:r>
      <w:r w:rsidR="00C565F8" w:rsidRPr="00751754">
        <w:rPr>
          <w:rFonts w:ascii="Arial Narrow" w:hAnsi="Arial Narrow"/>
          <w:sz w:val="22"/>
          <w:szCs w:val="22"/>
        </w:rPr>
        <w:t xml:space="preserve"> a key may be picked up at the main </w:t>
      </w:r>
      <w:r w:rsidR="00100046">
        <w:rPr>
          <w:rFonts w:ascii="Arial Narrow" w:hAnsi="Arial Narrow"/>
          <w:sz w:val="22"/>
          <w:szCs w:val="22"/>
        </w:rPr>
        <w:t xml:space="preserve">library adult </w:t>
      </w:r>
      <w:r w:rsidR="00C565F8" w:rsidRPr="00751754">
        <w:rPr>
          <w:rFonts w:ascii="Arial Narrow" w:hAnsi="Arial Narrow"/>
          <w:sz w:val="22"/>
          <w:szCs w:val="22"/>
        </w:rPr>
        <w:t xml:space="preserve">circulation desk the day before. </w:t>
      </w:r>
      <w:r w:rsidR="00976D87">
        <w:rPr>
          <w:rFonts w:ascii="Arial Narrow" w:hAnsi="Arial Narrow"/>
          <w:sz w:val="22"/>
          <w:szCs w:val="22"/>
        </w:rPr>
        <w:t>T</w:t>
      </w:r>
      <w:r w:rsidR="00C565F8" w:rsidRPr="00751754">
        <w:rPr>
          <w:rFonts w:ascii="Arial Narrow" w:hAnsi="Arial Narrow"/>
          <w:sz w:val="22"/>
          <w:szCs w:val="22"/>
        </w:rPr>
        <w:t>he person who has signed the registration form will be issued a key</w:t>
      </w:r>
      <w:r w:rsidR="00750937" w:rsidRPr="00750937">
        <w:rPr>
          <w:rFonts w:ascii="Arial Narrow" w:hAnsi="Arial Narrow"/>
          <w:color w:val="00B050"/>
          <w:sz w:val="22"/>
          <w:szCs w:val="22"/>
        </w:rPr>
        <w:t xml:space="preserve"> </w:t>
      </w:r>
      <w:r w:rsidR="00C565F8" w:rsidRPr="00751754">
        <w:rPr>
          <w:rFonts w:ascii="Arial Narrow" w:hAnsi="Arial Narrow"/>
          <w:sz w:val="22"/>
          <w:szCs w:val="22"/>
        </w:rPr>
        <w:t>and will be responsible for locking the</w:t>
      </w:r>
      <w:r w:rsidR="00976D87">
        <w:rPr>
          <w:rFonts w:ascii="Arial Narrow" w:hAnsi="Arial Narrow"/>
          <w:sz w:val="22"/>
          <w:szCs w:val="22"/>
        </w:rPr>
        <w:t xml:space="preserve"> L</w:t>
      </w:r>
      <w:r w:rsidR="00743174">
        <w:rPr>
          <w:rFonts w:ascii="Arial Narrow" w:hAnsi="Arial Narrow"/>
          <w:sz w:val="22"/>
          <w:szCs w:val="22"/>
        </w:rPr>
        <w:t xml:space="preserve">ibrary </w:t>
      </w:r>
      <w:r w:rsidR="00976D87">
        <w:rPr>
          <w:rFonts w:ascii="Arial Narrow" w:hAnsi="Arial Narrow"/>
          <w:sz w:val="22"/>
          <w:szCs w:val="22"/>
        </w:rPr>
        <w:t>A</w:t>
      </w:r>
      <w:r w:rsidR="00743174">
        <w:rPr>
          <w:rFonts w:ascii="Arial Narrow" w:hAnsi="Arial Narrow"/>
          <w:sz w:val="22"/>
          <w:szCs w:val="22"/>
        </w:rPr>
        <w:t>nnex</w:t>
      </w:r>
      <w:r w:rsidR="00750937">
        <w:rPr>
          <w:rFonts w:ascii="Arial Narrow" w:hAnsi="Arial Narrow"/>
          <w:sz w:val="22"/>
          <w:szCs w:val="22"/>
        </w:rPr>
        <w:t xml:space="preserve"> and returning the key when finished</w:t>
      </w:r>
      <w:r w:rsidR="00976D87">
        <w:rPr>
          <w:rFonts w:ascii="Arial Narrow" w:hAnsi="Arial Narrow"/>
          <w:sz w:val="22"/>
          <w:szCs w:val="22"/>
        </w:rPr>
        <w:t xml:space="preserve">. </w:t>
      </w:r>
      <w:r w:rsidR="00750937" w:rsidRPr="00750937">
        <w:rPr>
          <w:rFonts w:ascii="Arial Narrow" w:hAnsi="Arial Narrow"/>
          <w:color w:val="00B050"/>
          <w:sz w:val="22"/>
          <w:szCs w:val="22"/>
        </w:rPr>
        <w:t>Setup</w:t>
      </w:r>
      <w:r w:rsidR="00750937">
        <w:rPr>
          <w:rFonts w:ascii="Arial Narrow" w:hAnsi="Arial Narrow"/>
          <w:color w:val="00B050"/>
          <w:sz w:val="22"/>
          <w:szCs w:val="22"/>
        </w:rPr>
        <w:t xml:space="preserve"> and clean up</w:t>
      </w:r>
      <w:r w:rsidR="00750937" w:rsidRPr="00750937">
        <w:rPr>
          <w:rFonts w:ascii="Arial Narrow" w:hAnsi="Arial Narrow"/>
          <w:color w:val="00B050"/>
          <w:sz w:val="22"/>
          <w:szCs w:val="22"/>
        </w:rPr>
        <w:t xml:space="preserve"> for the event </w:t>
      </w:r>
      <w:r w:rsidR="00750937">
        <w:rPr>
          <w:rFonts w:ascii="Arial Narrow" w:hAnsi="Arial Narrow"/>
          <w:color w:val="00B050"/>
          <w:sz w:val="22"/>
          <w:szCs w:val="22"/>
        </w:rPr>
        <w:t>must be done within the reserved hours. In the case of an event running later than normal library hours, clean up and returning of the key to the book return box next to the main library door must be done</w:t>
      </w:r>
      <w:bookmarkStart w:id="0" w:name="_GoBack"/>
      <w:bookmarkEnd w:id="0"/>
      <w:r w:rsidR="00750937">
        <w:rPr>
          <w:rFonts w:ascii="Arial Narrow" w:hAnsi="Arial Narrow"/>
          <w:color w:val="00B050"/>
          <w:sz w:val="22"/>
          <w:szCs w:val="22"/>
        </w:rPr>
        <w:t xml:space="preserve"> by midnight. </w:t>
      </w:r>
      <w:r w:rsidR="00976D87" w:rsidRPr="00750937">
        <w:rPr>
          <w:rFonts w:ascii="Arial Narrow" w:hAnsi="Arial Narrow"/>
          <w:color w:val="FF0000"/>
          <w:sz w:val="22"/>
          <w:szCs w:val="22"/>
        </w:rPr>
        <w:t>T</w:t>
      </w:r>
      <w:r w:rsidR="00750937" w:rsidRPr="00750937">
        <w:rPr>
          <w:rFonts w:ascii="Arial Narrow" w:hAnsi="Arial Narrow"/>
          <w:color w:val="FF0000"/>
          <w:sz w:val="22"/>
          <w:szCs w:val="22"/>
        </w:rPr>
        <w:t xml:space="preserve">he key </w:t>
      </w:r>
      <w:r w:rsidR="00C565F8" w:rsidRPr="00750937">
        <w:rPr>
          <w:rFonts w:ascii="Arial Narrow" w:hAnsi="Arial Narrow"/>
          <w:color w:val="FF0000"/>
          <w:sz w:val="22"/>
          <w:szCs w:val="22"/>
        </w:rPr>
        <w:t xml:space="preserve">be returned to the library by placing it in the envelope provided and dropping it in the </w:t>
      </w:r>
      <w:r w:rsidR="003C6D0F" w:rsidRPr="00750937">
        <w:rPr>
          <w:rFonts w:ascii="Arial Narrow" w:hAnsi="Arial Narrow"/>
          <w:color w:val="FF0000"/>
          <w:sz w:val="22"/>
          <w:szCs w:val="22"/>
        </w:rPr>
        <w:t>book return box</w:t>
      </w:r>
      <w:r w:rsidR="00C565F8" w:rsidRPr="00750937">
        <w:rPr>
          <w:rFonts w:ascii="Arial Narrow" w:hAnsi="Arial Narrow"/>
          <w:color w:val="FF0000"/>
          <w:sz w:val="22"/>
          <w:szCs w:val="22"/>
        </w:rPr>
        <w:t xml:space="preserve"> next to the main </w:t>
      </w:r>
      <w:r w:rsidR="00100046" w:rsidRPr="00750937">
        <w:rPr>
          <w:rFonts w:ascii="Arial Narrow" w:hAnsi="Arial Narrow"/>
          <w:color w:val="FF0000"/>
          <w:sz w:val="22"/>
          <w:szCs w:val="22"/>
        </w:rPr>
        <w:t xml:space="preserve">library </w:t>
      </w:r>
      <w:r w:rsidR="00C565F8" w:rsidRPr="00750937">
        <w:rPr>
          <w:rFonts w:ascii="Arial Narrow" w:hAnsi="Arial Narrow"/>
          <w:color w:val="FF0000"/>
          <w:sz w:val="22"/>
          <w:szCs w:val="22"/>
        </w:rPr>
        <w:t>door</w:t>
      </w:r>
      <w:r w:rsidR="00976D87" w:rsidRPr="00750937">
        <w:rPr>
          <w:rFonts w:ascii="Arial Narrow" w:hAnsi="Arial Narrow"/>
          <w:color w:val="FF0000"/>
          <w:sz w:val="22"/>
          <w:szCs w:val="22"/>
        </w:rPr>
        <w:t xml:space="preserve">.  </w:t>
      </w:r>
    </w:p>
    <w:p w14:paraId="55716A21" w14:textId="77777777" w:rsidR="00C565F8" w:rsidRPr="00751754" w:rsidRDefault="00C565F8" w:rsidP="00751754">
      <w:pPr>
        <w:ind w:left="-360"/>
        <w:rPr>
          <w:rFonts w:ascii="Arial Narrow" w:hAnsi="Arial Narrow"/>
        </w:rPr>
      </w:pPr>
    </w:p>
    <w:p w14:paraId="7B0150BF" w14:textId="23678064" w:rsidR="006444B3" w:rsidRPr="00751754" w:rsidRDefault="00C565F8" w:rsidP="00751754">
      <w:pPr>
        <w:ind w:left="-360"/>
        <w:rPr>
          <w:rFonts w:ascii="Arial Narrow" w:hAnsi="Arial Narrow"/>
          <w:sz w:val="22"/>
          <w:szCs w:val="22"/>
        </w:rPr>
      </w:pPr>
      <w:r w:rsidRPr="00751754">
        <w:rPr>
          <w:rFonts w:ascii="Arial Narrow" w:hAnsi="Arial Narrow"/>
          <w:sz w:val="28"/>
          <w:szCs w:val="28"/>
        </w:rPr>
        <w:t>REFRESHMENTS</w:t>
      </w:r>
      <w:r w:rsidRPr="00751754">
        <w:rPr>
          <w:rFonts w:ascii="Arial Narrow" w:hAnsi="Arial Narrow"/>
          <w:sz w:val="36"/>
          <w:szCs w:val="36"/>
        </w:rPr>
        <w:t xml:space="preserve"> </w:t>
      </w:r>
      <w:r w:rsidRPr="00751754">
        <w:rPr>
          <w:rFonts w:ascii="Arial Narrow" w:hAnsi="Arial Narrow"/>
        </w:rPr>
        <w:t xml:space="preserve">    </w:t>
      </w:r>
      <w:r w:rsidRPr="00751754">
        <w:rPr>
          <w:rFonts w:ascii="Arial Narrow" w:hAnsi="Arial Narrow"/>
          <w:sz w:val="22"/>
          <w:szCs w:val="22"/>
        </w:rPr>
        <w:t xml:space="preserve">Light refreshments may be served. Please keep in mind that certain beverages (grape juice, cherry </w:t>
      </w:r>
      <w:r w:rsidR="003C6D0F" w:rsidRPr="00751754">
        <w:rPr>
          <w:rFonts w:ascii="Arial Narrow" w:hAnsi="Arial Narrow"/>
          <w:sz w:val="22"/>
          <w:szCs w:val="22"/>
        </w:rPr>
        <w:t>Kool-Aid</w:t>
      </w:r>
      <w:r w:rsidRPr="00751754">
        <w:rPr>
          <w:rFonts w:ascii="Arial Narrow" w:hAnsi="Arial Narrow"/>
          <w:sz w:val="22"/>
          <w:szCs w:val="22"/>
        </w:rPr>
        <w:t>, e</w:t>
      </w:r>
      <w:r w:rsidR="001000CA" w:rsidRPr="00751754">
        <w:rPr>
          <w:rFonts w:ascii="Arial Narrow" w:hAnsi="Arial Narrow"/>
          <w:sz w:val="22"/>
          <w:szCs w:val="22"/>
        </w:rPr>
        <w:t>t</w:t>
      </w:r>
      <w:r w:rsidRPr="00751754">
        <w:rPr>
          <w:rFonts w:ascii="Arial Narrow" w:hAnsi="Arial Narrow"/>
          <w:sz w:val="22"/>
          <w:szCs w:val="22"/>
        </w:rPr>
        <w:t xml:space="preserve">c.) are far more likely to stain if spilled. </w:t>
      </w:r>
      <w:r w:rsidR="00100046" w:rsidRPr="00810008">
        <w:rPr>
          <w:rFonts w:ascii="Arial Narrow" w:hAnsi="Arial Narrow"/>
          <w:b/>
          <w:sz w:val="22"/>
          <w:szCs w:val="22"/>
        </w:rPr>
        <w:t>At the</w:t>
      </w:r>
      <w:r w:rsidR="00100046" w:rsidRPr="00976D87">
        <w:rPr>
          <w:rFonts w:ascii="Arial Narrow" w:hAnsi="Arial Narrow"/>
          <w:sz w:val="22"/>
          <w:szCs w:val="22"/>
        </w:rPr>
        <w:t xml:space="preserve"> </w:t>
      </w:r>
      <w:r w:rsidR="00100046" w:rsidRPr="00976D87">
        <w:rPr>
          <w:rFonts w:ascii="Arial Narrow" w:hAnsi="Arial Narrow"/>
          <w:b/>
          <w:sz w:val="22"/>
          <w:szCs w:val="22"/>
        </w:rPr>
        <w:t>Annex</w:t>
      </w:r>
      <w:r w:rsidR="00976D87" w:rsidRPr="00976D87">
        <w:rPr>
          <w:rFonts w:ascii="Arial Narrow" w:hAnsi="Arial Narrow"/>
          <w:b/>
          <w:sz w:val="22"/>
          <w:szCs w:val="22"/>
        </w:rPr>
        <w:t>, groups currently do not have access to a refrigerator</w:t>
      </w:r>
      <w:r w:rsidR="00976D87">
        <w:rPr>
          <w:rFonts w:ascii="Arial Narrow" w:hAnsi="Arial Narrow"/>
          <w:b/>
          <w:sz w:val="22"/>
          <w:szCs w:val="22"/>
        </w:rPr>
        <w:t xml:space="preserve">, </w:t>
      </w:r>
      <w:r w:rsidR="00976D87" w:rsidRPr="00976D87">
        <w:rPr>
          <w:rFonts w:ascii="Arial Narrow" w:hAnsi="Arial Narrow"/>
          <w:b/>
          <w:sz w:val="22"/>
          <w:szCs w:val="22"/>
        </w:rPr>
        <w:t>kitchen sink</w:t>
      </w:r>
      <w:r w:rsidR="00976D87">
        <w:rPr>
          <w:rFonts w:ascii="Arial Narrow" w:hAnsi="Arial Narrow"/>
          <w:b/>
          <w:sz w:val="22"/>
          <w:szCs w:val="22"/>
        </w:rPr>
        <w:t>, or other kitchen items.</w:t>
      </w:r>
      <w:r w:rsidR="00976D87" w:rsidRPr="00976D87">
        <w:rPr>
          <w:rFonts w:ascii="Arial Narrow" w:hAnsi="Arial Narrow"/>
          <w:b/>
          <w:sz w:val="22"/>
          <w:szCs w:val="22"/>
        </w:rPr>
        <w:t xml:space="preserve"> </w:t>
      </w:r>
      <w:r w:rsidRPr="00976D87">
        <w:rPr>
          <w:rFonts w:ascii="Arial Narrow" w:hAnsi="Arial Narrow"/>
          <w:sz w:val="22"/>
          <w:szCs w:val="22"/>
        </w:rPr>
        <w:t xml:space="preserve"> ALCOHOLIC BEVE</w:t>
      </w:r>
      <w:r w:rsidRPr="00751754">
        <w:rPr>
          <w:rFonts w:ascii="Arial Narrow" w:hAnsi="Arial Narrow"/>
          <w:sz w:val="22"/>
          <w:szCs w:val="22"/>
        </w:rPr>
        <w:t>R</w:t>
      </w:r>
      <w:r w:rsidR="002C4249">
        <w:rPr>
          <w:rFonts w:ascii="Arial Narrow" w:hAnsi="Arial Narrow"/>
          <w:sz w:val="22"/>
          <w:szCs w:val="22"/>
        </w:rPr>
        <w:t>AGES,</w:t>
      </w:r>
      <w:r w:rsidR="006444B3" w:rsidRPr="00751754">
        <w:rPr>
          <w:rFonts w:ascii="Arial Narrow" w:hAnsi="Arial Narrow"/>
          <w:sz w:val="22"/>
          <w:szCs w:val="22"/>
        </w:rPr>
        <w:t xml:space="preserve"> SMOKING</w:t>
      </w:r>
      <w:r w:rsidR="00B067FF" w:rsidRPr="003811BA">
        <w:rPr>
          <w:rFonts w:ascii="Arial Narrow" w:hAnsi="Arial Narrow"/>
          <w:sz w:val="22"/>
          <w:szCs w:val="22"/>
        </w:rPr>
        <w:t xml:space="preserve">, </w:t>
      </w:r>
      <w:r w:rsidR="000D75A6">
        <w:rPr>
          <w:rFonts w:ascii="Arial Narrow" w:hAnsi="Arial Narrow"/>
          <w:sz w:val="22"/>
          <w:szCs w:val="22"/>
        </w:rPr>
        <w:t>AND OTHER TO</w:t>
      </w:r>
      <w:r w:rsidR="005E1E89" w:rsidRPr="003811BA">
        <w:rPr>
          <w:rFonts w:ascii="Arial Narrow" w:hAnsi="Arial Narrow"/>
          <w:sz w:val="22"/>
          <w:szCs w:val="22"/>
        </w:rPr>
        <w:t xml:space="preserve">BACCO USE, </w:t>
      </w:r>
      <w:r w:rsidR="00B067FF" w:rsidRPr="003811BA">
        <w:rPr>
          <w:rFonts w:ascii="Arial Narrow" w:hAnsi="Arial Narrow"/>
          <w:sz w:val="22"/>
          <w:szCs w:val="22"/>
        </w:rPr>
        <w:t xml:space="preserve">WHICH INCLUDES ELECTRONIC CIGARETTES, </w:t>
      </w:r>
      <w:r w:rsidR="006444B3" w:rsidRPr="003811BA">
        <w:rPr>
          <w:rFonts w:ascii="Arial Narrow" w:hAnsi="Arial Narrow"/>
          <w:sz w:val="22"/>
          <w:szCs w:val="22"/>
        </w:rPr>
        <w:t>ARE NOT</w:t>
      </w:r>
      <w:r w:rsidR="006444B3" w:rsidRPr="00751754">
        <w:rPr>
          <w:rFonts w:ascii="Arial Narrow" w:hAnsi="Arial Narrow"/>
          <w:sz w:val="22"/>
          <w:szCs w:val="22"/>
        </w:rPr>
        <w:t xml:space="preserve"> ALLOWED.</w:t>
      </w:r>
      <w:r w:rsidR="00B067FF">
        <w:rPr>
          <w:rFonts w:ascii="Arial Narrow" w:hAnsi="Arial Narrow"/>
          <w:sz w:val="22"/>
          <w:szCs w:val="22"/>
        </w:rPr>
        <w:t xml:space="preserve"> </w:t>
      </w:r>
    </w:p>
    <w:p w14:paraId="7C83AAA4" w14:textId="77777777" w:rsidR="006444B3" w:rsidRPr="00751754" w:rsidRDefault="006444B3" w:rsidP="00751754">
      <w:pPr>
        <w:ind w:left="-360"/>
        <w:rPr>
          <w:rFonts w:ascii="Arial Narrow" w:hAnsi="Arial Narrow"/>
        </w:rPr>
      </w:pPr>
    </w:p>
    <w:p w14:paraId="62364E23" w14:textId="0D4911B9" w:rsidR="004B5833" w:rsidRPr="00751754" w:rsidRDefault="006444B3" w:rsidP="004B5833">
      <w:pPr>
        <w:ind w:left="-360"/>
        <w:rPr>
          <w:rFonts w:ascii="Arial Narrow" w:hAnsi="Arial Narrow"/>
          <w:sz w:val="22"/>
          <w:szCs w:val="22"/>
        </w:rPr>
      </w:pPr>
      <w:r w:rsidRPr="00751754">
        <w:rPr>
          <w:rFonts w:ascii="Arial Narrow" w:hAnsi="Arial Narrow"/>
          <w:sz w:val="28"/>
          <w:szCs w:val="28"/>
        </w:rPr>
        <w:t>SET-UP and CLEAN-UP</w:t>
      </w:r>
      <w:r w:rsidRPr="00751754">
        <w:rPr>
          <w:rFonts w:ascii="Arial Narrow" w:hAnsi="Arial Narrow"/>
        </w:rPr>
        <w:t xml:space="preserve">    </w:t>
      </w:r>
      <w:r w:rsidRPr="00751754">
        <w:rPr>
          <w:rFonts w:ascii="Arial Narrow" w:hAnsi="Arial Narrow"/>
          <w:sz w:val="22"/>
          <w:szCs w:val="22"/>
        </w:rPr>
        <w:t xml:space="preserve">It is the group’s </w:t>
      </w:r>
      <w:r w:rsidR="003C6E78" w:rsidRPr="00751754">
        <w:rPr>
          <w:rFonts w:ascii="Arial Narrow" w:hAnsi="Arial Narrow"/>
          <w:sz w:val="22"/>
          <w:szCs w:val="22"/>
        </w:rPr>
        <w:t>responsibility to arrange the space the way they want it and they may leave it as they used it. Rearranging will be the responsibility of the next group. However</w:t>
      </w:r>
      <w:r w:rsidR="00772F43" w:rsidRPr="00751754">
        <w:rPr>
          <w:rFonts w:ascii="Arial Narrow" w:hAnsi="Arial Narrow"/>
          <w:sz w:val="22"/>
          <w:szCs w:val="22"/>
        </w:rPr>
        <w:t>,</w:t>
      </w:r>
      <w:r w:rsidR="003C6E78" w:rsidRPr="00751754">
        <w:rPr>
          <w:rFonts w:ascii="Arial Narrow" w:hAnsi="Arial Narrow"/>
          <w:sz w:val="22"/>
          <w:szCs w:val="22"/>
        </w:rPr>
        <w:t xml:space="preserve"> it is necessary that the group straighten and clean up any mess so that the room is ready for the next group. </w:t>
      </w:r>
      <w:r w:rsidR="00C565F8" w:rsidRPr="00751754">
        <w:rPr>
          <w:rFonts w:ascii="Arial Narrow" w:hAnsi="Arial Narrow"/>
          <w:sz w:val="22"/>
          <w:szCs w:val="22"/>
        </w:rPr>
        <w:t xml:space="preserve"> </w:t>
      </w:r>
      <w:r w:rsidR="003C6E78" w:rsidRPr="00751754">
        <w:rPr>
          <w:rFonts w:ascii="Arial Narrow" w:hAnsi="Arial Narrow"/>
          <w:sz w:val="22"/>
          <w:szCs w:val="22"/>
        </w:rPr>
        <w:t xml:space="preserve">Each group assumes full authority for any damages or cleaning charges which occur as a result of the group’s use. Consistent or recurring abuse will be cause for denial of access to the meeting room. </w:t>
      </w:r>
      <w:r w:rsidR="003C6D0F" w:rsidRPr="00751754">
        <w:rPr>
          <w:rFonts w:ascii="Arial Narrow" w:hAnsi="Arial Narrow"/>
          <w:sz w:val="22"/>
          <w:szCs w:val="22"/>
        </w:rPr>
        <w:t>A c</w:t>
      </w:r>
      <w:r w:rsidR="003C6E78" w:rsidRPr="00751754">
        <w:rPr>
          <w:rFonts w:ascii="Arial Narrow" w:hAnsi="Arial Narrow"/>
          <w:sz w:val="22"/>
          <w:szCs w:val="22"/>
        </w:rPr>
        <w:t>arpet sweeper</w:t>
      </w:r>
      <w:r w:rsidR="00B40923" w:rsidRPr="00751754">
        <w:rPr>
          <w:rFonts w:ascii="Arial Narrow" w:hAnsi="Arial Narrow"/>
          <w:sz w:val="22"/>
          <w:szCs w:val="22"/>
        </w:rPr>
        <w:t xml:space="preserve"> is</w:t>
      </w:r>
      <w:r w:rsidR="003C6E78" w:rsidRPr="00751754">
        <w:rPr>
          <w:rFonts w:ascii="Arial Narrow" w:hAnsi="Arial Narrow"/>
          <w:sz w:val="22"/>
          <w:szCs w:val="22"/>
        </w:rPr>
        <w:t xml:space="preserve"> available in the storage area.</w:t>
      </w:r>
      <w:r w:rsidR="004B5833" w:rsidRPr="004B5833">
        <w:rPr>
          <w:rFonts w:ascii="Arial Narrow" w:hAnsi="Arial Narrow"/>
          <w:b/>
          <w:sz w:val="22"/>
          <w:szCs w:val="22"/>
        </w:rPr>
        <w:t xml:space="preserve"> </w:t>
      </w:r>
      <w:r w:rsidR="004B5833" w:rsidRPr="00751754">
        <w:rPr>
          <w:rFonts w:ascii="Arial Narrow" w:hAnsi="Arial Narrow"/>
          <w:sz w:val="22"/>
          <w:szCs w:val="22"/>
        </w:rPr>
        <w:t xml:space="preserve">A list of departing procedures is posted </w:t>
      </w:r>
      <w:r w:rsidR="00976D87">
        <w:rPr>
          <w:rFonts w:ascii="Arial Narrow" w:hAnsi="Arial Narrow"/>
          <w:sz w:val="22"/>
          <w:szCs w:val="22"/>
        </w:rPr>
        <w:t xml:space="preserve">on </w:t>
      </w:r>
      <w:r w:rsidR="004B5833" w:rsidRPr="00751754">
        <w:rPr>
          <w:rFonts w:ascii="Arial Narrow" w:hAnsi="Arial Narrow"/>
          <w:sz w:val="22"/>
          <w:szCs w:val="22"/>
        </w:rPr>
        <w:t xml:space="preserve">the key envelope. Please ensure your group goes through the list prior to leaving the </w:t>
      </w:r>
      <w:r w:rsidR="00976D87">
        <w:rPr>
          <w:rFonts w:ascii="Arial Narrow" w:hAnsi="Arial Narrow"/>
          <w:sz w:val="22"/>
          <w:szCs w:val="22"/>
        </w:rPr>
        <w:t>Annex</w:t>
      </w:r>
      <w:r w:rsidR="004B5833" w:rsidRPr="00751754">
        <w:rPr>
          <w:rFonts w:ascii="Arial Narrow" w:hAnsi="Arial Narrow"/>
          <w:sz w:val="22"/>
          <w:szCs w:val="22"/>
        </w:rPr>
        <w:t>.</w:t>
      </w:r>
    </w:p>
    <w:p w14:paraId="58607898" w14:textId="77777777" w:rsidR="003C6E78" w:rsidRPr="00751754" w:rsidRDefault="003C6E78" w:rsidP="00751754">
      <w:pPr>
        <w:ind w:left="-360"/>
        <w:rPr>
          <w:rFonts w:ascii="Arial Narrow" w:hAnsi="Arial Narrow"/>
          <w:sz w:val="22"/>
          <w:szCs w:val="22"/>
        </w:rPr>
      </w:pPr>
    </w:p>
    <w:p w14:paraId="65F79DB6" w14:textId="4739A9CB" w:rsidR="0080257B" w:rsidRPr="00810008" w:rsidRDefault="00F05982" w:rsidP="00976D87">
      <w:pPr>
        <w:ind w:left="-360"/>
        <w:rPr>
          <w:rFonts w:ascii="Arial Narrow" w:hAnsi="Arial Narrow"/>
          <w:sz w:val="22"/>
          <w:szCs w:val="22"/>
        </w:rPr>
      </w:pPr>
      <w:r w:rsidRPr="00810008">
        <w:rPr>
          <w:rFonts w:ascii="Arial Narrow" w:hAnsi="Arial Narrow"/>
          <w:sz w:val="28"/>
          <w:szCs w:val="28"/>
        </w:rPr>
        <w:t>EQUIPMENT</w:t>
      </w:r>
      <w:r w:rsidR="003C6E78" w:rsidRPr="00810008">
        <w:rPr>
          <w:rFonts w:ascii="Arial Narrow" w:hAnsi="Arial Narrow"/>
          <w:sz w:val="36"/>
          <w:szCs w:val="36"/>
        </w:rPr>
        <w:t xml:space="preserve"> </w:t>
      </w:r>
      <w:r w:rsidR="003C6E78" w:rsidRPr="00810008">
        <w:rPr>
          <w:rFonts w:ascii="Arial Narrow" w:hAnsi="Arial Narrow"/>
        </w:rPr>
        <w:t xml:space="preserve">   </w:t>
      </w:r>
    </w:p>
    <w:p w14:paraId="02A45D91" w14:textId="5910E75C" w:rsidR="000D75A6" w:rsidRPr="00810008" w:rsidRDefault="000D75A6" w:rsidP="00751754">
      <w:pPr>
        <w:ind w:left="-360"/>
        <w:rPr>
          <w:rFonts w:ascii="Arial Narrow" w:hAnsi="Arial Narrow"/>
          <w:sz w:val="22"/>
          <w:szCs w:val="22"/>
        </w:rPr>
      </w:pPr>
      <w:r w:rsidRPr="00810008">
        <w:rPr>
          <w:rFonts w:ascii="Arial Narrow" w:hAnsi="Arial Narrow"/>
          <w:sz w:val="22"/>
          <w:szCs w:val="22"/>
        </w:rPr>
        <w:t xml:space="preserve">At the Annex, there are </w:t>
      </w:r>
      <w:r w:rsidR="00976D87" w:rsidRPr="00810008">
        <w:rPr>
          <w:rFonts w:ascii="Arial Narrow" w:hAnsi="Arial Narrow"/>
          <w:sz w:val="22"/>
          <w:szCs w:val="22"/>
        </w:rPr>
        <w:t xml:space="preserve">three (3) </w:t>
      </w:r>
      <w:r w:rsidRPr="00810008">
        <w:rPr>
          <w:rFonts w:ascii="Arial Narrow" w:hAnsi="Arial Narrow"/>
          <w:sz w:val="22"/>
          <w:szCs w:val="22"/>
        </w:rPr>
        <w:t xml:space="preserve">60-inch round tables and </w:t>
      </w:r>
      <w:r w:rsidR="00976D87" w:rsidRPr="00810008">
        <w:rPr>
          <w:rFonts w:ascii="Arial Narrow" w:hAnsi="Arial Narrow"/>
          <w:sz w:val="22"/>
          <w:szCs w:val="22"/>
        </w:rPr>
        <w:t>three (</w:t>
      </w:r>
      <w:r w:rsidRPr="00810008">
        <w:rPr>
          <w:rFonts w:ascii="Arial Narrow" w:hAnsi="Arial Narrow"/>
          <w:sz w:val="22"/>
          <w:szCs w:val="22"/>
        </w:rPr>
        <w:t>3</w:t>
      </w:r>
      <w:r w:rsidR="00976D87" w:rsidRPr="00810008">
        <w:rPr>
          <w:rFonts w:ascii="Arial Narrow" w:hAnsi="Arial Narrow"/>
          <w:sz w:val="22"/>
          <w:szCs w:val="22"/>
        </w:rPr>
        <w:t>)</w:t>
      </w:r>
      <w:r w:rsidRPr="00810008">
        <w:rPr>
          <w:rFonts w:ascii="Arial Narrow" w:hAnsi="Arial Narrow"/>
          <w:sz w:val="22"/>
          <w:szCs w:val="22"/>
        </w:rPr>
        <w:t xml:space="preserve"> 48</w:t>
      </w:r>
      <w:r w:rsidR="00976D87" w:rsidRPr="00810008">
        <w:rPr>
          <w:rFonts w:ascii="Arial Narrow" w:hAnsi="Arial Narrow"/>
          <w:sz w:val="22"/>
          <w:szCs w:val="22"/>
        </w:rPr>
        <w:t>-</w:t>
      </w:r>
      <w:r w:rsidRPr="00810008">
        <w:rPr>
          <w:rFonts w:ascii="Arial Narrow" w:hAnsi="Arial Narrow"/>
          <w:sz w:val="22"/>
          <w:szCs w:val="22"/>
        </w:rPr>
        <w:t xml:space="preserve"> inch round tables available with 50 chairs. </w:t>
      </w:r>
      <w:r w:rsidR="00FE2E9D">
        <w:rPr>
          <w:rFonts w:ascii="Arial Narrow" w:hAnsi="Arial Narrow"/>
          <w:sz w:val="22"/>
          <w:szCs w:val="22"/>
        </w:rPr>
        <w:t>There are 2 rectangular tables, each 6 feet long.</w:t>
      </w:r>
    </w:p>
    <w:p w14:paraId="676A4F8B" w14:textId="77777777" w:rsidR="0080257B" w:rsidRPr="00810008" w:rsidRDefault="0080257B" w:rsidP="00751754">
      <w:pPr>
        <w:ind w:left="-360"/>
        <w:rPr>
          <w:rFonts w:ascii="Arial Narrow" w:hAnsi="Arial Narrow"/>
          <w:sz w:val="22"/>
          <w:szCs w:val="22"/>
        </w:rPr>
      </w:pPr>
    </w:p>
    <w:p w14:paraId="747A6E12" w14:textId="718A133C" w:rsidR="00EC4645" w:rsidRPr="00810008" w:rsidRDefault="00EC4645" w:rsidP="00751754">
      <w:pPr>
        <w:ind w:left="-360"/>
        <w:rPr>
          <w:rFonts w:ascii="Arial Narrow" w:hAnsi="Arial Narrow"/>
          <w:b/>
          <w:sz w:val="22"/>
          <w:szCs w:val="22"/>
        </w:rPr>
      </w:pPr>
      <w:r w:rsidRPr="00810008">
        <w:rPr>
          <w:rFonts w:ascii="Arial Narrow" w:hAnsi="Arial Narrow"/>
          <w:b/>
          <w:sz w:val="22"/>
          <w:szCs w:val="22"/>
        </w:rPr>
        <w:t xml:space="preserve">We will be glad to work with you to make your use of the </w:t>
      </w:r>
      <w:r w:rsidR="00810008" w:rsidRPr="00810008">
        <w:rPr>
          <w:rFonts w:ascii="Arial Narrow" w:hAnsi="Arial Narrow"/>
          <w:b/>
          <w:sz w:val="22"/>
          <w:szCs w:val="22"/>
        </w:rPr>
        <w:t>Library A</w:t>
      </w:r>
      <w:r w:rsidR="00A12FE8" w:rsidRPr="00810008">
        <w:rPr>
          <w:rFonts w:ascii="Arial Narrow" w:hAnsi="Arial Narrow"/>
          <w:b/>
          <w:sz w:val="22"/>
          <w:szCs w:val="22"/>
        </w:rPr>
        <w:t>nnex</w:t>
      </w:r>
      <w:r w:rsidRPr="00810008">
        <w:rPr>
          <w:rFonts w:ascii="Arial Narrow" w:hAnsi="Arial Narrow"/>
          <w:b/>
          <w:sz w:val="22"/>
          <w:szCs w:val="22"/>
        </w:rPr>
        <w:t xml:space="preserve"> a pleasant experience. Please help by observing the guidelines above.</w:t>
      </w:r>
    </w:p>
    <w:p w14:paraId="17DD9BEE" w14:textId="77777777" w:rsidR="00751754" w:rsidRPr="00810008" w:rsidRDefault="00751754" w:rsidP="00751754">
      <w:pPr>
        <w:ind w:left="-360"/>
        <w:rPr>
          <w:rFonts w:ascii="Arial Narrow" w:hAnsi="Arial Narrow"/>
          <w:sz w:val="28"/>
          <w:szCs w:val="28"/>
        </w:rPr>
      </w:pPr>
    </w:p>
    <w:p w14:paraId="2BB3C8D0" w14:textId="77777777" w:rsidR="0053135B" w:rsidRPr="00810008" w:rsidRDefault="0053135B" w:rsidP="00751754">
      <w:pPr>
        <w:ind w:left="-360"/>
        <w:rPr>
          <w:rFonts w:ascii="Arial Narrow" w:hAnsi="Arial Narrow"/>
          <w:sz w:val="28"/>
          <w:szCs w:val="28"/>
        </w:rPr>
      </w:pPr>
      <w:r w:rsidRPr="00810008">
        <w:rPr>
          <w:rFonts w:ascii="Arial Narrow" w:hAnsi="Arial Narrow"/>
          <w:sz w:val="28"/>
          <w:szCs w:val="28"/>
        </w:rPr>
        <w:t>ADMINISTRATIVE POLICY</w:t>
      </w:r>
    </w:p>
    <w:p w14:paraId="2B2B94C0" w14:textId="2E88F289" w:rsidR="0053135B" w:rsidRPr="00810008" w:rsidRDefault="0053135B" w:rsidP="00751754">
      <w:pPr>
        <w:numPr>
          <w:ilvl w:val="0"/>
          <w:numId w:val="4"/>
        </w:numPr>
        <w:ind w:left="-360"/>
        <w:rPr>
          <w:rFonts w:ascii="Arial Narrow" w:hAnsi="Arial Narrow"/>
          <w:sz w:val="22"/>
          <w:szCs w:val="22"/>
        </w:rPr>
      </w:pPr>
      <w:r w:rsidRPr="00810008">
        <w:rPr>
          <w:rFonts w:ascii="Arial Narrow" w:hAnsi="Arial Narrow"/>
          <w:sz w:val="22"/>
          <w:szCs w:val="22"/>
        </w:rPr>
        <w:t xml:space="preserve">All use of the </w:t>
      </w:r>
      <w:r w:rsidR="00810008" w:rsidRPr="00810008">
        <w:rPr>
          <w:rFonts w:ascii="Arial Narrow" w:hAnsi="Arial Narrow"/>
          <w:sz w:val="22"/>
          <w:szCs w:val="22"/>
        </w:rPr>
        <w:t>Library A</w:t>
      </w:r>
      <w:r w:rsidR="00A12FE8" w:rsidRPr="00810008">
        <w:rPr>
          <w:rFonts w:ascii="Arial Narrow" w:hAnsi="Arial Narrow"/>
          <w:sz w:val="22"/>
          <w:szCs w:val="22"/>
        </w:rPr>
        <w:t>nnex</w:t>
      </w:r>
      <w:r w:rsidRPr="00810008">
        <w:rPr>
          <w:rFonts w:ascii="Arial Narrow" w:hAnsi="Arial Narrow"/>
          <w:sz w:val="22"/>
          <w:szCs w:val="22"/>
        </w:rPr>
        <w:t xml:space="preserve"> is subject to the approval of the library administration.</w:t>
      </w:r>
    </w:p>
    <w:p w14:paraId="7772556F" w14:textId="7844821A" w:rsidR="000D75A6" w:rsidRPr="00810008" w:rsidRDefault="000D75A6" w:rsidP="00751754">
      <w:pPr>
        <w:numPr>
          <w:ilvl w:val="0"/>
          <w:numId w:val="4"/>
        </w:numPr>
        <w:ind w:left="-360"/>
        <w:rPr>
          <w:rFonts w:ascii="Arial Narrow" w:hAnsi="Arial Narrow"/>
          <w:sz w:val="22"/>
          <w:szCs w:val="22"/>
        </w:rPr>
      </w:pPr>
      <w:r w:rsidRPr="00810008">
        <w:rPr>
          <w:rFonts w:ascii="Arial Narrow" w:hAnsi="Arial Narrow"/>
          <w:sz w:val="22"/>
          <w:szCs w:val="22"/>
        </w:rPr>
        <w:t xml:space="preserve">The lower level of the Annex is off-limits, and your group is to remain on the main/upper floor.  </w:t>
      </w:r>
    </w:p>
    <w:p w14:paraId="41F664A3" w14:textId="77777777" w:rsidR="0053135B" w:rsidRPr="00751754" w:rsidRDefault="0053135B" w:rsidP="00751754">
      <w:pPr>
        <w:numPr>
          <w:ilvl w:val="0"/>
          <w:numId w:val="4"/>
        </w:numPr>
        <w:ind w:left="-360"/>
        <w:rPr>
          <w:rFonts w:ascii="Arial Narrow" w:hAnsi="Arial Narrow"/>
          <w:sz w:val="22"/>
          <w:szCs w:val="22"/>
        </w:rPr>
      </w:pPr>
      <w:r w:rsidRPr="00751754">
        <w:rPr>
          <w:rFonts w:ascii="Arial Narrow" w:hAnsi="Arial Narrow"/>
          <w:sz w:val="22"/>
          <w:szCs w:val="22"/>
        </w:rPr>
        <w:t>The Library will not discriminate on the basis of race, religion, age, gender, national origin or disability in providing space for meetings. However, each group must have one person of legal age designated as an official contact person for liability purposes.</w:t>
      </w:r>
    </w:p>
    <w:p w14:paraId="247FA7B8" w14:textId="44657CAF" w:rsidR="0053135B" w:rsidRPr="00751754" w:rsidRDefault="0053135B" w:rsidP="00751754">
      <w:pPr>
        <w:numPr>
          <w:ilvl w:val="0"/>
          <w:numId w:val="4"/>
        </w:numPr>
        <w:ind w:left="-360"/>
        <w:rPr>
          <w:rFonts w:ascii="Arial Narrow" w:hAnsi="Arial Narrow"/>
          <w:sz w:val="22"/>
          <w:szCs w:val="22"/>
        </w:rPr>
      </w:pPr>
      <w:r w:rsidRPr="00751754">
        <w:rPr>
          <w:rFonts w:ascii="Arial Narrow" w:hAnsi="Arial Narrow"/>
          <w:sz w:val="22"/>
          <w:szCs w:val="22"/>
        </w:rPr>
        <w:t xml:space="preserve">The library reserves the right to determine priorities in assigning </w:t>
      </w:r>
      <w:r w:rsidR="00810008">
        <w:rPr>
          <w:rFonts w:ascii="Arial Narrow" w:hAnsi="Arial Narrow"/>
          <w:sz w:val="22"/>
          <w:szCs w:val="22"/>
        </w:rPr>
        <w:t>Library A</w:t>
      </w:r>
      <w:r w:rsidR="00A12FE8">
        <w:rPr>
          <w:rFonts w:ascii="Arial Narrow" w:hAnsi="Arial Narrow"/>
          <w:sz w:val="22"/>
          <w:szCs w:val="22"/>
        </w:rPr>
        <w:t>nnex</w:t>
      </w:r>
      <w:r w:rsidR="00564325" w:rsidRPr="00751754">
        <w:rPr>
          <w:rFonts w:ascii="Arial Narrow" w:hAnsi="Arial Narrow"/>
          <w:sz w:val="22"/>
          <w:szCs w:val="22"/>
        </w:rPr>
        <w:t xml:space="preserve"> space.</w:t>
      </w:r>
    </w:p>
    <w:p w14:paraId="505203E7" w14:textId="77777777" w:rsidR="00564325" w:rsidRPr="00751754" w:rsidRDefault="00564325" w:rsidP="00751754">
      <w:pPr>
        <w:numPr>
          <w:ilvl w:val="0"/>
          <w:numId w:val="4"/>
        </w:numPr>
        <w:ind w:left="-360"/>
        <w:rPr>
          <w:rFonts w:ascii="Arial Narrow" w:hAnsi="Arial Narrow"/>
          <w:sz w:val="22"/>
          <w:szCs w:val="22"/>
        </w:rPr>
      </w:pPr>
      <w:r w:rsidRPr="00751754">
        <w:rPr>
          <w:rFonts w:ascii="Arial Narrow" w:hAnsi="Arial Narrow"/>
          <w:sz w:val="22"/>
          <w:szCs w:val="22"/>
        </w:rPr>
        <w:t>The library reserves the right to change or cancel reservations in emergency situations.</w:t>
      </w:r>
    </w:p>
    <w:p w14:paraId="756C8863" w14:textId="77777777" w:rsidR="00564325" w:rsidRPr="00751754" w:rsidRDefault="00564325" w:rsidP="00751754">
      <w:pPr>
        <w:numPr>
          <w:ilvl w:val="0"/>
          <w:numId w:val="4"/>
        </w:numPr>
        <w:ind w:left="-360"/>
        <w:rPr>
          <w:rFonts w:ascii="Arial Narrow" w:hAnsi="Arial Narrow"/>
          <w:sz w:val="22"/>
          <w:szCs w:val="22"/>
        </w:rPr>
      </w:pPr>
      <w:r w:rsidRPr="00751754">
        <w:rPr>
          <w:rFonts w:ascii="Arial Narrow" w:hAnsi="Arial Narrow"/>
          <w:sz w:val="22"/>
          <w:szCs w:val="22"/>
        </w:rPr>
        <w:t>The library reserves the right to terminate the use of the facilities.</w:t>
      </w:r>
    </w:p>
    <w:p w14:paraId="5FB92524" w14:textId="56363773" w:rsidR="00564325" w:rsidRPr="00751754" w:rsidRDefault="00564325" w:rsidP="00751754">
      <w:pPr>
        <w:numPr>
          <w:ilvl w:val="0"/>
          <w:numId w:val="4"/>
        </w:numPr>
        <w:ind w:left="-360"/>
        <w:rPr>
          <w:rFonts w:ascii="Arial Narrow" w:hAnsi="Arial Narrow"/>
          <w:sz w:val="22"/>
          <w:szCs w:val="22"/>
        </w:rPr>
      </w:pPr>
      <w:r w:rsidRPr="00751754">
        <w:rPr>
          <w:rFonts w:ascii="Arial Narrow" w:hAnsi="Arial Narrow"/>
          <w:sz w:val="22"/>
          <w:szCs w:val="22"/>
        </w:rPr>
        <w:t>The library is not liable for injuries to people or damage to or loss of property of organizations using the community room</w:t>
      </w:r>
      <w:r w:rsidR="00A12FE8">
        <w:rPr>
          <w:rFonts w:ascii="Arial Narrow" w:hAnsi="Arial Narrow"/>
          <w:sz w:val="22"/>
          <w:szCs w:val="22"/>
        </w:rPr>
        <w:t>/library annex</w:t>
      </w:r>
      <w:r w:rsidRPr="00751754">
        <w:rPr>
          <w:rFonts w:ascii="Arial Narrow" w:hAnsi="Arial Narrow"/>
          <w:sz w:val="22"/>
          <w:szCs w:val="22"/>
        </w:rPr>
        <w:t>.</w:t>
      </w:r>
    </w:p>
    <w:p w14:paraId="5CD2B490" w14:textId="77777777" w:rsidR="00564325" w:rsidRPr="00751754" w:rsidRDefault="00564325" w:rsidP="00751754">
      <w:pPr>
        <w:ind w:left="-360" w:hanging="360"/>
        <w:rPr>
          <w:rFonts w:ascii="Arial Narrow" w:hAnsi="Arial Narrow"/>
        </w:rPr>
      </w:pPr>
    </w:p>
    <w:p w14:paraId="1A65D407" w14:textId="77777777" w:rsidR="00564325" w:rsidRPr="00751754" w:rsidRDefault="00564325" w:rsidP="00751754">
      <w:pPr>
        <w:ind w:left="-360"/>
        <w:rPr>
          <w:rFonts w:ascii="Arial Narrow" w:hAnsi="Arial Narrow"/>
          <w:sz w:val="28"/>
          <w:szCs w:val="28"/>
        </w:rPr>
      </w:pPr>
      <w:r w:rsidRPr="00751754">
        <w:rPr>
          <w:rFonts w:ascii="Arial Narrow" w:hAnsi="Arial Narrow"/>
          <w:sz w:val="28"/>
          <w:szCs w:val="28"/>
        </w:rPr>
        <w:t xml:space="preserve">DEPARTURE PROCEDURES </w:t>
      </w:r>
    </w:p>
    <w:p w14:paraId="4F83D09B" w14:textId="1323111D" w:rsidR="004908DB" w:rsidRPr="00810008" w:rsidRDefault="00AD26D0" w:rsidP="00751754">
      <w:pPr>
        <w:numPr>
          <w:ilvl w:val="3"/>
          <w:numId w:val="6"/>
        </w:numPr>
        <w:ind w:left="-360"/>
        <w:rPr>
          <w:rFonts w:ascii="Arial Narrow" w:hAnsi="Arial Narrow"/>
          <w:sz w:val="22"/>
          <w:szCs w:val="22"/>
        </w:rPr>
      </w:pPr>
      <w:r w:rsidRPr="00810008">
        <w:rPr>
          <w:rFonts w:ascii="Arial Narrow" w:hAnsi="Arial Narrow"/>
          <w:sz w:val="22"/>
          <w:szCs w:val="22"/>
        </w:rPr>
        <w:t xml:space="preserve">Record </w:t>
      </w:r>
      <w:r w:rsidR="004908DB" w:rsidRPr="00810008">
        <w:rPr>
          <w:rFonts w:ascii="Arial Narrow" w:hAnsi="Arial Narrow"/>
          <w:sz w:val="22"/>
          <w:szCs w:val="22"/>
        </w:rPr>
        <w:t xml:space="preserve">the number of people </w:t>
      </w:r>
      <w:r w:rsidRPr="00810008">
        <w:rPr>
          <w:rFonts w:ascii="Arial Narrow" w:hAnsi="Arial Narrow"/>
          <w:sz w:val="22"/>
          <w:szCs w:val="22"/>
        </w:rPr>
        <w:t xml:space="preserve">who </w:t>
      </w:r>
      <w:r w:rsidR="004908DB" w:rsidRPr="00810008">
        <w:rPr>
          <w:rFonts w:ascii="Arial Narrow" w:hAnsi="Arial Narrow"/>
          <w:sz w:val="22"/>
          <w:szCs w:val="22"/>
        </w:rPr>
        <w:t>attend</w:t>
      </w:r>
      <w:r w:rsidRPr="00810008">
        <w:rPr>
          <w:rFonts w:ascii="Arial Narrow" w:hAnsi="Arial Narrow"/>
          <w:sz w:val="22"/>
          <w:szCs w:val="22"/>
        </w:rPr>
        <w:t>ed</w:t>
      </w:r>
      <w:r w:rsidR="004908DB" w:rsidRPr="00810008">
        <w:rPr>
          <w:rFonts w:ascii="Arial Narrow" w:hAnsi="Arial Narrow"/>
          <w:sz w:val="22"/>
          <w:szCs w:val="22"/>
        </w:rPr>
        <w:t xml:space="preserve"> </w:t>
      </w:r>
      <w:r w:rsidR="001F2C9A" w:rsidRPr="00810008">
        <w:rPr>
          <w:rFonts w:ascii="Arial Narrow" w:hAnsi="Arial Narrow"/>
          <w:sz w:val="22"/>
          <w:szCs w:val="22"/>
        </w:rPr>
        <w:t>in the entry-way lobby at the Annex</w:t>
      </w:r>
      <w:r w:rsidRPr="00810008">
        <w:rPr>
          <w:rFonts w:ascii="Arial Narrow" w:hAnsi="Arial Narrow"/>
          <w:sz w:val="22"/>
          <w:szCs w:val="22"/>
        </w:rPr>
        <w:t>.</w:t>
      </w:r>
      <w:r w:rsidR="004908DB" w:rsidRPr="00810008">
        <w:rPr>
          <w:rFonts w:ascii="Arial Narrow" w:hAnsi="Arial Narrow"/>
          <w:sz w:val="22"/>
          <w:szCs w:val="22"/>
        </w:rPr>
        <w:t xml:space="preserve"> </w:t>
      </w:r>
    </w:p>
    <w:p w14:paraId="0EE6AFC4" w14:textId="77777777" w:rsidR="0047187D" w:rsidRPr="00810008" w:rsidRDefault="00D75FED" w:rsidP="00751754">
      <w:pPr>
        <w:numPr>
          <w:ilvl w:val="3"/>
          <w:numId w:val="6"/>
        </w:numPr>
        <w:ind w:left="-360"/>
        <w:rPr>
          <w:rFonts w:ascii="Arial Narrow" w:hAnsi="Arial Narrow"/>
          <w:sz w:val="22"/>
          <w:szCs w:val="22"/>
        </w:rPr>
      </w:pPr>
      <w:r w:rsidRPr="00810008">
        <w:rPr>
          <w:rFonts w:ascii="Arial Narrow" w:hAnsi="Arial Narrow"/>
          <w:sz w:val="22"/>
          <w:szCs w:val="22"/>
        </w:rPr>
        <w:t>Sweep f</w:t>
      </w:r>
      <w:r w:rsidR="0047187D" w:rsidRPr="00810008">
        <w:rPr>
          <w:rFonts w:ascii="Arial Narrow" w:hAnsi="Arial Narrow"/>
          <w:sz w:val="22"/>
          <w:szCs w:val="22"/>
        </w:rPr>
        <w:t xml:space="preserve">loors and </w:t>
      </w:r>
      <w:r w:rsidRPr="00810008">
        <w:rPr>
          <w:rFonts w:ascii="Arial Narrow" w:hAnsi="Arial Narrow"/>
          <w:sz w:val="22"/>
          <w:szCs w:val="22"/>
        </w:rPr>
        <w:t xml:space="preserve">wiped off </w:t>
      </w:r>
      <w:r w:rsidR="0047187D" w:rsidRPr="00810008">
        <w:rPr>
          <w:rFonts w:ascii="Arial Narrow" w:hAnsi="Arial Narrow"/>
          <w:sz w:val="22"/>
          <w:szCs w:val="22"/>
        </w:rPr>
        <w:t>tables</w:t>
      </w:r>
      <w:r w:rsidR="004908DB" w:rsidRPr="00810008">
        <w:rPr>
          <w:rFonts w:ascii="Arial Narrow" w:hAnsi="Arial Narrow"/>
          <w:sz w:val="22"/>
          <w:szCs w:val="22"/>
        </w:rPr>
        <w:t xml:space="preserve"> and counter</w:t>
      </w:r>
      <w:r w:rsidR="0047187D" w:rsidRPr="00810008">
        <w:rPr>
          <w:rFonts w:ascii="Arial Narrow" w:hAnsi="Arial Narrow"/>
          <w:sz w:val="22"/>
          <w:szCs w:val="22"/>
        </w:rPr>
        <w:t xml:space="preserve"> (if used).</w:t>
      </w:r>
    </w:p>
    <w:p w14:paraId="431FDD89" w14:textId="77777777" w:rsidR="00810008" w:rsidRPr="00810008" w:rsidRDefault="00810008" w:rsidP="00810008">
      <w:pPr>
        <w:numPr>
          <w:ilvl w:val="3"/>
          <w:numId w:val="6"/>
        </w:numPr>
        <w:ind w:left="-360"/>
        <w:rPr>
          <w:rFonts w:ascii="Arial Narrow" w:hAnsi="Arial Narrow"/>
          <w:sz w:val="22"/>
          <w:szCs w:val="22"/>
        </w:rPr>
      </w:pPr>
      <w:r w:rsidRPr="00810008">
        <w:rPr>
          <w:rFonts w:ascii="Arial Narrow" w:hAnsi="Arial Narrow"/>
          <w:sz w:val="22"/>
          <w:szCs w:val="22"/>
        </w:rPr>
        <w:t>Check restrooms, leave doors propped open.</w:t>
      </w:r>
    </w:p>
    <w:p w14:paraId="00ED3BB8" w14:textId="58B42828" w:rsidR="00810008" w:rsidRPr="00810008" w:rsidRDefault="00D75FED" w:rsidP="00810008">
      <w:pPr>
        <w:pStyle w:val="ListParagraph"/>
        <w:numPr>
          <w:ilvl w:val="3"/>
          <w:numId w:val="6"/>
        </w:numPr>
        <w:ind w:left="-360"/>
        <w:rPr>
          <w:rFonts w:ascii="Arial Narrow" w:hAnsi="Arial Narrow"/>
          <w:sz w:val="22"/>
          <w:szCs w:val="22"/>
        </w:rPr>
      </w:pPr>
      <w:r w:rsidRPr="00810008">
        <w:rPr>
          <w:rFonts w:ascii="Arial Narrow" w:hAnsi="Arial Narrow"/>
          <w:sz w:val="22"/>
          <w:szCs w:val="22"/>
        </w:rPr>
        <w:t xml:space="preserve">Turn </w:t>
      </w:r>
      <w:r w:rsidR="00D02FD5" w:rsidRPr="00810008">
        <w:rPr>
          <w:rFonts w:ascii="Arial Narrow" w:hAnsi="Arial Narrow"/>
          <w:sz w:val="22"/>
          <w:szCs w:val="22"/>
        </w:rPr>
        <w:t>off</w:t>
      </w:r>
      <w:r w:rsidRPr="00810008">
        <w:rPr>
          <w:rFonts w:ascii="Arial Narrow" w:hAnsi="Arial Narrow"/>
          <w:sz w:val="22"/>
          <w:szCs w:val="22"/>
        </w:rPr>
        <w:t xml:space="preserve"> the lights</w:t>
      </w:r>
      <w:r w:rsidR="00D02FD5" w:rsidRPr="00810008">
        <w:rPr>
          <w:rFonts w:ascii="Arial Narrow" w:hAnsi="Arial Narrow"/>
          <w:sz w:val="22"/>
          <w:szCs w:val="22"/>
        </w:rPr>
        <w:t xml:space="preserve"> in </w:t>
      </w:r>
      <w:r w:rsidR="00A12FE8" w:rsidRPr="00810008">
        <w:rPr>
          <w:rFonts w:ascii="Arial Narrow" w:hAnsi="Arial Narrow"/>
          <w:sz w:val="22"/>
          <w:szCs w:val="22"/>
        </w:rPr>
        <w:t>Library Annex</w:t>
      </w:r>
      <w:r w:rsidR="00810008" w:rsidRPr="00810008">
        <w:rPr>
          <w:rFonts w:ascii="Arial Narrow" w:hAnsi="Arial Narrow"/>
          <w:sz w:val="22"/>
          <w:szCs w:val="22"/>
        </w:rPr>
        <w:t xml:space="preserve"> (all light switches upstairs are behind the teller desk)</w:t>
      </w:r>
    </w:p>
    <w:p w14:paraId="5B01119A" w14:textId="2818C116" w:rsidR="00D75FED" w:rsidRPr="00810008" w:rsidRDefault="00D75FED" w:rsidP="00810008">
      <w:pPr>
        <w:pStyle w:val="ListParagraph"/>
        <w:numPr>
          <w:ilvl w:val="3"/>
          <w:numId w:val="6"/>
        </w:numPr>
        <w:ind w:left="-360"/>
        <w:rPr>
          <w:rFonts w:ascii="Arial Narrow" w:hAnsi="Arial Narrow"/>
          <w:sz w:val="22"/>
          <w:szCs w:val="22"/>
        </w:rPr>
      </w:pPr>
      <w:r w:rsidRPr="00810008">
        <w:rPr>
          <w:rFonts w:ascii="Arial Narrow" w:hAnsi="Arial Narrow"/>
          <w:sz w:val="22"/>
          <w:szCs w:val="22"/>
        </w:rPr>
        <w:t xml:space="preserve">Lock the </w:t>
      </w:r>
      <w:r w:rsidR="00A12FE8" w:rsidRPr="00810008">
        <w:rPr>
          <w:rFonts w:ascii="Arial Narrow" w:hAnsi="Arial Narrow"/>
          <w:sz w:val="22"/>
          <w:szCs w:val="22"/>
        </w:rPr>
        <w:t>Library Annex</w:t>
      </w:r>
      <w:r w:rsidR="00810008" w:rsidRPr="00810008">
        <w:rPr>
          <w:rFonts w:ascii="Arial Narrow" w:hAnsi="Arial Narrow"/>
          <w:sz w:val="22"/>
          <w:szCs w:val="22"/>
        </w:rPr>
        <w:t xml:space="preserve"> door </w:t>
      </w:r>
      <w:r w:rsidRPr="00810008">
        <w:rPr>
          <w:rFonts w:ascii="Arial Narrow" w:hAnsi="Arial Narrow"/>
          <w:sz w:val="22"/>
          <w:szCs w:val="22"/>
        </w:rPr>
        <w:t xml:space="preserve">from </w:t>
      </w:r>
      <w:r w:rsidR="00810008" w:rsidRPr="00810008">
        <w:rPr>
          <w:rFonts w:ascii="Arial Narrow" w:hAnsi="Arial Narrow"/>
          <w:sz w:val="22"/>
          <w:szCs w:val="22"/>
        </w:rPr>
        <w:t xml:space="preserve">the </w:t>
      </w:r>
      <w:r w:rsidR="00D02FD5" w:rsidRPr="00810008">
        <w:rPr>
          <w:rFonts w:ascii="Arial Narrow" w:hAnsi="Arial Narrow"/>
          <w:sz w:val="22"/>
          <w:szCs w:val="22"/>
        </w:rPr>
        <w:t xml:space="preserve">outside. Be sure to pull on the left hand door to be sure it is also locked. The </w:t>
      </w:r>
      <w:r w:rsidRPr="00810008">
        <w:rPr>
          <w:rFonts w:ascii="Arial Narrow" w:hAnsi="Arial Narrow"/>
          <w:sz w:val="22"/>
          <w:szCs w:val="22"/>
        </w:rPr>
        <w:t>levers</w:t>
      </w:r>
      <w:r w:rsidR="00D02FD5" w:rsidRPr="00810008">
        <w:rPr>
          <w:rFonts w:ascii="Arial Narrow" w:hAnsi="Arial Narrow"/>
          <w:sz w:val="22"/>
          <w:szCs w:val="22"/>
        </w:rPr>
        <w:t xml:space="preserve"> for this door are </w:t>
      </w:r>
      <w:r w:rsidRPr="00810008">
        <w:rPr>
          <w:rFonts w:ascii="Arial Narrow" w:hAnsi="Arial Narrow"/>
          <w:sz w:val="22"/>
          <w:szCs w:val="22"/>
        </w:rPr>
        <w:t>o</w:t>
      </w:r>
      <w:r w:rsidR="00D02FD5" w:rsidRPr="00810008">
        <w:rPr>
          <w:rFonts w:ascii="Arial Narrow" w:hAnsi="Arial Narrow"/>
          <w:sz w:val="22"/>
          <w:szCs w:val="22"/>
        </w:rPr>
        <w:t>n the inside edge of the door</w:t>
      </w:r>
      <w:r w:rsidRPr="00810008">
        <w:rPr>
          <w:rFonts w:ascii="Arial Narrow" w:hAnsi="Arial Narrow"/>
          <w:sz w:val="22"/>
          <w:szCs w:val="22"/>
        </w:rPr>
        <w:t>;</w:t>
      </w:r>
      <w:r w:rsidR="00D02FD5" w:rsidRPr="00810008">
        <w:rPr>
          <w:rFonts w:ascii="Arial Narrow" w:hAnsi="Arial Narrow"/>
          <w:sz w:val="22"/>
          <w:szCs w:val="22"/>
        </w:rPr>
        <w:t xml:space="preserve"> </w:t>
      </w:r>
      <w:r w:rsidRPr="00810008">
        <w:rPr>
          <w:rFonts w:ascii="Arial Narrow" w:hAnsi="Arial Narrow"/>
          <w:sz w:val="22"/>
          <w:szCs w:val="22"/>
        </w:rPr>
        <w:t>one locks up into the door frame, the other locks down into the floor</w:t>
      </w:r>
    </w:p>
    <w:p w14:paraId="530D32FC" w14:textId="0A72D658" w:rsidR="00EC4645" w:rsidRPr="001F2C9A" w:rsidRDefault="00D02FD5" w:rsidP="00751754">
      <w:pPr>
        <w:numPr>
          <w:ilvl w:val="3"/>
          <w:numId w:val="6"/>
        </w:numPr>
        <w:ind w:left="-360"/>
        <w:rPr>
          <w:rFonts w:ascii="Arial Narrow" w:hAnsi="Arial Narrow"/>
          <w:sz w:val="22"/>
          <w:szCs w:val="22"/>
        </w:rPr>
      </w:pPr>
      <w:r w:rsidRPr="001F2C9A">
        <w:rPr>
          <w:rFonts w:ascii="Arial Narrow" w:hAnsi="Arial Narrow"/>
          <w:sz w:val="22"/>
          <w:szCs w:val="22"/>
        </w:rPr>
        <w:t>Place</w:t>
      </w:r>
      <w:r w:rsidR="00D75FED" w:rsidRPr="001F2C9A">
        <w:rPr>
          <w:rFonts w:ascii="Arial Narrow" w:hAnsi="Arial Narrow"/>
          <w:sz w:val="22"/>
          <w:szCs w:val="22"/>
        </w:rPr>
        <w:t xml:space="preserve"> the</w:t>
      </w:r>
      <w:r w:rsidRPr="001F2C9A">
        <w:rPr>
          <w:rFonts w:ascii="Arial Narrow" w:hAnsi="Arial Narrow"/>
          <w:sz w:val="22"/>
          <w:szCs w:val="22"/>
        </w:rPr>
        <w:t xml:space="preserve"> key in </w:t>
      </w:r>
      <w:r w:rsidR="00D75FED" w:rsidRPr="001F2C9A">
        <w:rPr>
          <w:rFonts w:ascii="Arial Narrow" w:hAnsi="Arial Narrow"/>
          <w:sz w:val="22"/>
          <w:szCs w:val="22"/>
        </w:rPr>
        <w:t xml:space="preserve">the </w:t>
      </w:r>
      <w:r w:rsidRPr="001F2C9A">
        <w:rPr>
          <w:rFonts w:ascii="Arial Narrow" w:hAnsi="Arial Narrow"/>
          <w:sz w:val="22"/>
          <w:szCs w:val="22"/>
        </w:rPr>
        <w:t xml:space="preserve">envelope and put </w:t>
      </w:r>
      <w:r w:rsidR="00D75FED" w:rsidRPr="001F2C9A">
        <w:rPr>
          <w:rFonts w:ascii="Arial Narrow" w:hAnsi="Arial Narrow"/>
          <w:sz w:val="22"/>
          <w:szCs w:val="22"/>
        </w:rPr>
        <w:t xml:space="preserve">the </w:t>
      </w:r>
      <w:r w:rsidRPr="001F2C9A">
        <w:rPr>
          <w:rFonts w:ascii="Arial Narrow" w:hAnsi="Arial Narrow"/>
          <w:sz w:val="22"/>
          <w:szCs w:val="22"/>
        </w:rPr>
        <w:t xml:space="preserve">envelope in the </w:t>
      </w:r>
      <w:r w:rsidR="00D75FED" w:rsidRPr="001F2C9A">
        <w:rPr>
          <w:rFonts w:ascii="Arial Narrow" w:hAnsi="Arial Narrow"/>
          <w:sz w:val="22"/>
          <w:szCs w:val="22"/>
        </w:rPr>
        <w:t xml:space="preserve">book </w:t>
      </w:r>
      <w:r w:rsidRPr="001F2C9A">
        <w:rPr>
          <w:rFonts w:ascii="Arial Narrow" w:hAnsi="Arial Narrow"/>
          <w:sz w:val="22"/>
          <w:szCs w:val="22"/>
        </w:rPr>
        <w:t>drop slot</w:t>
      </w:r>
      <w:r w:rsidR="00D75FED" w:rsidRPr="001F2C9A">
        <w:rPr>
          <w:rFonts w:ascii="Arial Narrow" w:hAnsi="Arial Narrow"/>
          <w:sz w:val="22"/>
          <w:szCs w:val="22"/>
        </w:rPr>
        <w:t xml:space="preserve"> to the right of the door</w:t>
      </w:r>
      <w:r w:rsidR="001F2C9A">
        <w:rPr>
          <w:rFonts w:ascii="Arial Narrow" w:hAnsi="Arial Narrow"/>
          <w:sz w:val="22"/>
          <w:szCs w:val="22"/>
        </w:rPr>
        <w:t xml:space="preserve"> at the Main Library building</w:t>
      </w:r>
      <w:r w:rsidR="00810008">
        <w:rPr>
          <w:rFonts w:ascii="Arial Narrow" w:hAnsi="Arial Narrow"/>
          <w:sz w:val="22"/>
          <w:szCs w:val="22"/>
        </w:rPr>
        <w:t>.</w:t>
      </w:r>
    </w:p>
    <w:p w14:paraId="3C69D8EB" w14:textId="77777777" w:rsidR="00EC4645" w:rsidRPr="001F2C9A" w:rsidRDefault="00EC4645" w:rsidP="00751754">
      <w:pPr>
        <w:ind w:left="-360"/>
        <w:rPr>
          <w:rFonts w:ascii="Arial Narrow" w:hAnsi="Arial Narrow"/>
          <w:sz w:val="22"/>
          <w:szCs w:val="22"/>
        </w:rPr>
      </w:pPr>
    </w:p>
    <w:p w14:paraId="43B39460" w14:textId="77777777" w:rsidR="00D02FD5" w:rsidRDefault="00D02FD5" w:rsidP="00751754">
      <w:pPr>
        <w:ind w:left="-360"/>
        <w:rPr>
          <w:rFonts w:ascii="Arial Narrow" w:hAnsi="Arial Narrow"/>
          <w:b/>
          <w:sz w:val="22"/>
          <w:szCs w:val="22"/>
        </w:rPr>
      </w:pPr>
      <w:r w:rsidRPr="00751754">
        <w:rPr>
          <w:rFonts w:ascii="Arial Narrow" w:hAnsi="Arial Narrow"/>
          <w:b/>
          <w:sz w:val="22"/>
          <w:szCs w:val="22"/>
        </w:rPr>
        <w:lastRenderedPageBreak/>
        <w:t>We hope you had a good experience in our community room. If there are any problems, please bring them to our attention.</w:t>
      </w:r>
    </w:p>
    <w:p w14:paraId="122640A4" w14:textId="77777777" w:rsidR="001F2C9A" w:rsidRDefault="001F2C9A" w:rsidP="00751754">
      <w:pPr>
        <w:ind w:left="-360"/>
        <w:rPr>
          <w:rFonts w:ascii="Arial Narrow" w:hAnsi="Arial Narrow"/>
          <w:b/>
          <w:sz w:val="22"/>
          <w:szCs w:val="22"/>
        </w:rPr>
      </w:pPr>
    </w:p>
    <w:p w14:paraId="608A99DC" w14:textId="77777777" w:rsidR="001F2C9A" w:rsidRDefault="001F2C9A" w:rsidP="00751754">
      <w:pPr>
        <w:ind w:left="-360"/>
        <w:rPr>
          <w:rFonts w:ascii="Arial Narrow" w:hAnsi="Arial Narrow"/>
          <w:b/>
          <w:sz w:val="22"/>
          <w:szCs w:val="22"/>
        </w:rPr>
      </w:pPr>
    </w:p>
    <w:p w14:paraId="5B4FFB05" w14:textId="79AB99CF" w:rsidR="00D02FD5" w:rsidRPr="00C76161" w:rsidRDefault="000D75A6" w:rsidP="00751754">
      <w:pPr>
        <w:ind w:left="-450"/>
        <w:rPr>
          <w:rFonts w:ascii="Book Antiqua" w:hAnsi="Book Antiqua"/>
          <w:b/>
        </w:rPr>
      </w:pPr>
      <w:r>
        <w:rPr>
          <w:rFonts w:ascii="Book Antiqua" w:hAnsi="Book Antiqua"/>
          <w:b/>
          <w:noProof/>
        </w:rPr>
        <mc:AlternateContent>
          <mc:Choice Requires="wps">
            <w:drawing>
              <wp:anchor distT="0" distB="0" distL="114300" distR="114300" simplePos="0" relativeHeight="251660288" behindDoc="0" locked="0" layoutInCell="1" allowOverlap="1" wp14:anchorId="5101FA6E" wp14:editId="7ACBDB5E">
                <wp:simplePos x="0" y="0"/>
                <wp:positionH relativeFrom="column">
                  <wp:posOffset>9525</wp:posOffset>
                </wp:positionH>
                <wp:positionV relativeFrom="paragraph">
                  <wp:posOffset>120015</wp:posOffset>
                </wp:positionV>
                <wp:extent cx="5476875" cy="0"/>
                <wp:effectExtent l="19050" t="15240" r="1905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3063B" id="_x0000_t32" coordsize="21600,21600" o:spt="32" o:oned="t" path="m,l21600,21600e" filled="f">
                <v:path arrowok="t" fillok="f" o:connecttype="none"/>
                <o:lock v:ext="edit" shapetype="t"/>
              </v:shapetype>
              <v:shape id="AutoShape 7" o:spid="_x0000_s1026" type="#_x0000_t32" style="position:absolute;margin-left:.75pt;margin-top:9.45pt;width:43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" strokeweight="2pt"/>
            </w:pict>
          </mc:Fallback>
        </mc:AlternateContent>
      </w:r>
    </w:p>
    <w:p w14:paraId="265DC7FC" w14:textId="77777777" w:rsidR="00D02FD5" w:rsidRPr="004B5833" w:rsidRDefault="00D02FD5" w:rsidP="00751754">
      <w:pPr>
        <w:ind w:left="-450"/>
        <w:jc w:val="center"/>
        <w:rPr>
          <w:rFonts w:ascii="Arial Narrow" w:hAnsi="Arial Narrow"/>
          <w:b/>
          <w:sz w:val="36"/>
          <w:szCs w:val="36"/>
        </w:rPr>
      </w:pPr>
      <w:r w:rsidRPr="004B5833">
        <w:rPr>
          <w:rFonts w:ascii="Arial Narrow" w:hAnsi="Arial Narrow"/>
          <w:b/>
          <w:sz w:val="36"/>
          <w:szCs w:val="36"/>
        </w:rPr>
        <w:t>Bloomfield-Eastern Greene County Public Library</w:t>
      </w:r>
    </w:p>
    <w:p w14:paraId="76CDC7DD" w14:textId="59544D4C" w:rsidR="00D02FD5" w:rsidRPr="004B5833" w:rsidRDefault="00D02FD5" w:rsidP="00751754">
      <w:pPr>
        <w:ind w:left="-450" w:firstLine="720"/>
        <w:jc w:val="center"/>
        <w:rPr>
          <w:rFonts w:ascii="Arial Narrow" w:hAnsi="Arial Narrow"/>
          <w:b/>
          <w:sz w:val="28"/>
          <w:szCs w:val="28"/>
        </w:rPr>
      </w:pPr>
      <w:r w:rsidRPr="004B5833">
        <w:rPr>
          <w:rFonts w:ascii="Arial Narrow" w:hAnsi="Arial Narrow"/>
          <w:b/>
          <w:sz w:val="28"/>
          <w:szCs w:val="28"/>
        </w:rPr>
        <w:t>Request for Community Room</w:t>
      </w:r>
      <w:r w:rsidR="00453A6F">
        <w:rPr>
          <w:rFonts w:ascii="Arial Narrow" w:hAnsi="Arial Narrow"/>
          <w:b/>
          <w:sz w:val="28"/>
          <w:szCs w:val="28"/>
        </w:rPr>
        <w:t>/</w:t>
      </w:r>
      <w:r w:rsidR="001F2C9A">
        <w:rPr>
          <w:rFonts w:ascii="Arial Narrow" w:hAnsi="Arial Narrow"/>
          <w:b/>
          <w:sz w:val="28"/>
          <w:szCs w:val="28"/>
        </w:rPr>
        <w:t>Branch/</w:t>
      </w:r>
      <w:r w:rsidR="00453A6F">
        <w:rPr>
          <w:rFonts w:ascii="Arial Narrow" w:hAnsi="Arial Narrow"/>
          <w:b/>
          <w:sz w:val="28"/>
          <w:szCs w:val="28"/>
        </w:rPr>
        <w:t>Library Annex</w:t>
      </w:r>
      <w:r w:rsidRPr="004B5833">
        <w:rPr>
          <w:rFonts w:ascii="Arial Narrow" w:hAnsi="Arial Narrow"/>
          <w:b/>
          <w:sz w:val="28"/>
          <w:szCs w:val="28"/>
        </w:rPr>
        <w:t xml:space="preserve"> Use</w:t>
      </w:r>
    </w:p>
    <w:p w14:paraId="4F7967C3" w14:textId="19F80C57" w:rsidR="00D02FD5" w:rsidRPr="004B5833" w:rsidRDefault="000D75A6" w:rsidP="00751754">
      <w:pPr>
        <w:ind w:left="-450"/>
        <w:rPr>
          <w:rFonts w:ascii="Arial Narrow" w:hAnsi="Arial Narrow"/>
          <w:b/>
        </w:rPr>
      </w:pPr>
      <w:r>
        <w:rPr>
          <w:rFonts w:ascii="Arial Narrow" w:hAnsi="Arial Narrow"/>
          <w:b/>
          <w:noProof/>
        </w:rPr>
        <mc:AlternateContent>
          <mc:Choice Requires="wps">
            <w:drawing>
              <wp:anchor distT="0" distB="0" distL="114300" distR="114300" simplePos="0" relativeHeight="251659264" behindDoc="0" locked="0" layoutInCell="1" allowOverlap="1" wp14:anchorId="53F13895" wp14:editId="3929F711">
                <wp:simplePos x="0" y="0"/>
                <wp:positionH relativeFrom="column">
                  <wp:posOffset>9525</wp:posOffset>
                </wp:positionH>
                <wp:positionV relativeFrom="paragraph">
                  <wp:posOffset>50165</wp:posOffset>
                </wp:positionV>
                <wp:extent cx="5476875" cy="0"/>
                <wp:effectExtent l="19050" t="14605" r="19050"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7875A" id="AutoShape 6" o:spid="_x0000_s1026" type="#_x0000_t32" style="position:absolute;margin-left:.75pt;margin-top:3.95pt;width:43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qSHw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" strokeweight="2pt"/>
            </w:pict>
          </mc:Fallback>
        </mc:AlternateContent>
      </w:r>
    </w:p>
    <w:p w14:paraId="7F8E950E" w14:textId="77777777" w:rsidR="00D02707" w:rsidRDefault="00D02707" w:rsidP="00D02707">
      <w:pPr>
        <w:ind w:left="-450"/>
        <w:jc w:val="center"/>
        <w:rPr>
          <w:rFonts w:ascii="Arial Narrow" w:hAnsi="Arial Narrow"/>
          <w:b/>
          <w:i/>
        </w:rPr>
      </w:pPr>
    </w:p>
    <w:p w14:paraId="1BF92589" w14:textId="77777777" w:rsidR="00D02707" w:rsidRPr="00810008" w:rsidRDefault="00D02707" w:rsidP="00D02707">
      <w:pPr>
        <w:ind w:left="-450"/>
        <w:jc w:val="center"/>
        <w:rPr>
          <w:rFonts w:ascii="Arial Narrow" w:hAnsi="Arial Narrow"/>
          <w:b/>
          <w:i/>
          <w:sz w:val="28"/>
          <w:szCs w:val="28"/>
        </w:rPr>
      </w:pPr>
      <w:r w:rsidRPr="00810008">
        <w:rPr>
          <w:rFonts w:ascii="Arial Narrow" w:hAnsi="Arial Narrow"/>
          <w:b/>
          <w:i/>
          <w:sz w:val="28"/>
          <w:szCs w:val="28"/>
        </w:rPr>
        <w:t>In January of each year, groups need to fill out a new form to keep us up-to-date.</w:t>
      </w:r>
    </w:p>
    <w:p w14:paraId="4021BE87" w14:textId="77777777" w:rsidR="00D02707" w:rsidRDefault="00D02707" w:rsidP="00D02707">
      <w:pPr>
        <w:ind w:left="-450"/>
        <w:jc w:val="center"/>
        <w:rPr>
          <w:rFonts w:ascii="Arial Narrow" w:hAnsi="Arial Narrow"/>
        </w:rPr>
      </w:pPr>
    </w:p>
    <w:p w14:paraId="69971F00" w14:textId="77777777" w:rsidR="00D02707" w:rsidRDefault="00D02707" w:rsidP="00751754">
      <w:pPr>
        <w:ind w:left="-450"/>
        <w:rPr>
          <w:rFonts w:ascii="Arial Narrow" w:hAnsi="Arial Narrow"/>
        </w:rPr>
      </w:pPr>
    </w:p>
    <w:p w14:paraId="658D3AA9" w14:textId="78D1C1F0" w:rsidR="00D02FD5" w:rsidRPr="004B5833" w:rsidRDefault="00D02FD5" w:rsidP="00751754">
      <w:pPr>
        <w:ind w:left="-450"/>
        <w:rPr>
          <w:rFonts w:ascii="Arial Narrow" w:hAnsi="Arial Narrow"/>
        </w:rPr>
      </w:pPr>
      <w:r w:rsidRPr="004B5833">
        <w:rPr>
          <w:rFonts w:ascii="Arial Narrow" w:hAnsi="Arial Narrow"/>
        </w:rPr>
        <w:t>Name of Group or Individual Requesting Community Room</w:t>
      </w:r>
      <w:r w:rsidR="00A12FE8">
        <w:rPr>
          <w:rFonts w:ascii="Arial Narrow" w:hAnsi="Arial Narrow"/>
        </w:rPr>
        <w:t>/</w:t>
      </w:r>
      <w:r w:rsidR="000D75A6">
        <w:rPr>
          <w:rFonts w:ascii="Arial Narrow" w:hAnsi="Arial Narrow"/>
        </w:rPr>
        <w:t>Eastern Branch/</w:t>
      </w:r>
      <w:r w:rsidR="00A12FE8">
        <w:rPr>
          <w:rFonts w:ascii="Arial Narrow" w:hAnsi="Arial Narrow"/>
        </w:rPr>
        <w:t>Library Annex</w:t>
      </w:r>
      <w:r w:rsidRPr="004B5833">
        <w:rPr>
          <w:rFonts w:ascii="Arial Narrow" w:hAnsi="Arial Narrow"/>
        </w:rPr>
        <w:t xml:space="preserve"> Space:</w:t>
      </w:r>
    </w:p>
    <w:p w14:paraId="7610424D" w14:textId="77777777" w:rsidR="00D02FD5" w:rsidRPr="004B5833" w:rsidRDefault="00D02FD5" w:rsidP="00751754">
      <w:pPr>
        <w:ind w:left="-450"/>
        <w:rPr>
          <w:rFonts w:ascii="Arial Narrow" w:hAnsi="Arial Narrow"/>
        </w:rPr>
      </w:pPr>
    </w:p>
    <w:p w14:paraId="68CC8D2A" w14:textId="77777777" w:rsidR="00D02FD5" w:rsidRPr="004B5833" w:rsidRDefault="00D02FD5" w:rsidP="00751754">
      <w:pPr>
        <w:ind w:left="-450"/>
        <w:rPr>
          <w:rFonts w:ascii="Arial Narrow" w:hAnsi="Arial Narrow"/>
        </w:rPr>
      </w:pPr>
      <w:r w:rsidRPr="004B5833">
        <w:rPr>
          <w:rFonts w:ascii="Arial Narrow" w:hAnsi="Arial Narrow"/>
        </w:rPr>
        <w:t>________________________________________________________________________</w:t>
      </w:r>
    </w:p>
    <w:p w14:paraId="0A507494" w14:textId="77777777" w:rsidR="00D02FD5" w:rsidRPr="004B5833" w:rsidRDefault="00D02FD5" w:rsidP="00751754">
      <w:pPr>
        <w:ind w:left="-450"/>
        <w:rPr>
          <w:rFonts w:ascii="Arial Narrow" w:hAnsi="Arial Narrow"/>
        </w:rPr>
      </w:pPr>
    </w:p>
    <w:p w14:paraId="4B950FF5" w14:textId="77777777" w:rsidR="00D02FD5" w:rsidRPr="004B5833" w:rsidRDefault="00D02FD5" w:rsidP="00751754">
      <w:pPr>
        <w:ind w:left="-450"/>
        <w:rPr>
          <w:rFonts w:ascii="Arial Narrow" w:hAnsi="Arial Narrow"/>
        </w:rPr>
      </w:pPr>
      <w:r w:rsidRPr="004B5833">
        <w:rPr>
          <w:rFonts w:ascii="Arial Narrow" w:hAnsi="Arial Narrow"/>
        </w:rPr>
        <w:t xml:space="preserve">Contact </w:t>
      </w:r>
      <w:r w:rsidR="004B5833">
        <w:rPr>
          <w:rFonts w:ascii="Arial Narrow" w:hAnsi="Arial Narrow"/>
        </w:rPr>
        <w:t>p</w:t>
      </w:r>
      <w:r w:rsidRPr="004B5833">
        <w:rPr>
          <w:rFonts w:ascii="Arial Narrow" w:hAnsi="Arial Narrow"/>
        </w:rPr>
        <w:t>erson representing the group:_____________________________________</w:t>
      </w:r>
    </w:p>
    <w:p w14:paraId="3091FAB4" w14:textId="77777777" w:rsidR="00977AC0" w:rsidRPr="004B5833" w:rsidRDefault="00977AC0" w:rsidP="00751754">
      <w:pPr>
        <w:ind w:left="-450"/>
        <w:rPr>
          <w:rFonts w:ascii="Arial Narrow" w:hAnsi="Arial Narrow"/>
        </w:rPr>
      </w:pPr>
    </w:p>
    <w:p w14:paraId="6B4B96EB" w14:textId="77777777" w:rsidR="00F05982" w:rsidRPr="004B5833" w:rsidRDefault="00F177D6" w:rsidP="00751754">
      <w:pPr>
        <w:ind w:left="-450"/>
        <w:rPr>
          <w:rFonts w:ascii="Arial Narrow" w:hAnsi="Arial Narrow"/>
        </w:rPr>
      </w:pPr>
      <w:r w:rsidRPr="004B5833">
        <w:rPr>
          <w:rFonts w:ascii="Arial Narrow" w:hAnsi="Arial Narrow"/>
        </w:rPr>
        <w:t xml:space="preserve">Phone Number:___________________________  </w:t>
      </w:r>
    </w:p>
    <w:p w14:paraId="4DE992CE" w14:textId="77777777" w:rsidR="00F05982" w:rsidRPr="004B5833" w:rsidRDefault="00F05982" w:rsidP="00751754">
      <w:pPr>
        <w:ind w:left="-450"/>
        <w:rPr>
          <w:rFonts w:ascii="Arial Narrow" w:hAnsi="Arial Narrow"/>
        </w:rPr>
      </w:pPr>
    </w:p>
    <w:p w14:paraId="14B1D629" w14:textId="77777777" w:rsidR="00F177D6" w:rsidRPr="004B5833" w:rsidRDefault="00F177D6" w:rsidP="00751754">
      <w:pPr>
        <w:ind w:left="-450"/>
        <w:rPr>
          <w:rFonts w:ascii="Arial Narrow" w:hAnsi="Arial Narrow"/>
        </w:rPr>
      </w:pPr>
      <w:r w:rsidRPr="004B5833">
        <w:rPr>
          <w:rFonts w:ascii="Arial Narrow" w:hAnsi="Arial Narrow"/>
        </w:rPr>
        <w:t>E-Mail:_________________________</w:t>
      </w:r>
    </w:p>
    <w:p w14:paraId="057196E6" w14:textId="77777777" w:rsidR="00F177D6" w:rsidRPr="004B5833" w:rsidRDefault="00F177D6" w:rsidP="00751754">
      <w:pPr>
        <w:ind w:left="-450"/>
        <w:rPr>
          <w:rFonts w:ascii="Arial Narrow" w:hAnsi="Arial Narrow"/>
        </w:rPr>
      </w:pPr>
    </w:p>
    <w:p w14:paraId="71B6AB47" w14:textId="77777777" w:rsidR="00D02FD5" w:rsidRPr="004B5833" w:rsidRDefault="00D02FD5" w:rsidP="00751754">
      <w:pPr>
        <w:ind w:left="-450"/>
        <w:rPr>
          <w:rFonts w:ascii="Arial Narrow" w:hAnsi="Arial Narrow"/>
        </w:rPr>
      </w:pPr>
      <w:r w:rsidRPr="004B5833">
        <w:rPr>
          <w:rFonts w:ascii="Arial Narrow" w:hAnsi="Arial Narrow"/>
        </w:rPr>
        <w:t>Address:________________________________________________________________</w:t>
      </w:r>
    </w:p>
    <w:p w14:paraId="07D5A5B4" w14:textId="77777777" w:rsidR="00977AC0" w:rsidRPr="004B5833" w:rsidRDefault="00977AC0" w:rsidP="00751754">
      <w:pPr>
        <w:ind w:left="-450"/>
        <w:rPr>
          <w:rFonts w:ascii="Arial Narrow" w:hAnsi="Arial Narrow"/>
        </w:rPr>
      </w:pPr>
    </w:p>
    <w:p w14:paraId="2A4294E0" w14:textId="77777777" w:rsidR="00B8614E" w:rsidRPr="004B5833" w:rsidRDefault="00B8614E" w:rsidP="00751754">
      <w:pPr>
        <w:ind w:left="-450"/>
        <w:rPr>
          <w:rFonts w:ascii="Arial Narrow" w:hAnsi="Arial Narrow"/>
        </w:rPr>
      </w:pPr>
      <w:r w:rsidRPr="004B5833">
        <w:rPr>
          <w:rFonts w:ascii="Arial Narrow" w:hAnsi="Arial Narrow"/>
        </w:rPr>
        <w:t xml:space="preserve">Type of </w:t>
      </w:r>
      <w:r w:rsidR="00F05982" w:rsidRPr="004B5833">
        <w:rPr>
          <w:rFonts w:ascii="Arial Narrow" w:hAnsi="Arial Narrow"/>
        </w:rPr>
        <w:t>m</w:t>
      </w:r>
      <w:r w:rsidRPr="004B5833">
        <w:rPr>
          <w:rFonts w:ascii="Arial Narrow" w:hAnsi="Arial Narrow"/>
        </w:rPr>
        <w:t>eeting:________________________________________________________</w:t>
      </w:r>
    </w:p>
    <w:p w14:paraId="57562ED7" w14:textId="77777777" w:rsidR="00B8614E" w:rsidRPr="004B5833" w:rsidRDefault="00B8614E" w:rsidP="00751754">
      <w:pPr>
        <w:ind w:left="-450"/>
        <w:rPr>
          <w:rFonts w:ascii="Arial Narrow" w:hAnsi="Arial Narrow"/>
        </w:rPr>
      </w:pPr>
    </w:p>
    <w:p w14:paraId="204FC34D" w14:textId="77777777" w:rsidR="00977AC0" w:rsidRPr="004B5833" w:rsidRDefault="00977AC0" w:rsidP="00751754">
      <w:pPr>
        <w:ind w:left="-450"/>
        <w:rPr>
          <w:rFonts w:ascii="Arial Narrow" w:hAnsi="Arial Narrow"/>
        </w:rPr>
      </w:pPr>
      <w:r w:rsidRPr="004B5833">
        <w:rPr>
          <w:rFonts w:ascii="Arial Narrow" w:hAnsi="Arial Narrow"/>
        </w:rPr>
        <w:t>Date and time of meeting:_________________________________________________</w:t>
      </w:r>
    </w:p>
    <w:p w14:paraId="2F04289B" w14:textId="77777777" w:rsidR="00977AC0" w:rsidRPr="004B5833" w:rsidRDefault="00977AC0" w:rsidP="00751754">
      <w:pPr>
        <w:ind w:left="-450"/>
        <w:rPr>
          <w:rFonts w:ascii="Arial Narrow" w:hAnsi="Arial Narrow"/>
        </w:rPr>
      </w:pPr>
    </w:p>
    <w:p w14:paraId="4D968EA9" w14:textId="77777777" w:rsidR="00977AC0" w:rsidRPr="004B5833" w:rsidRDefault="00B8614E" w:rsidP="00751754">
      <w:pPr>
        <w:ind w:left="-450"/>
        <w:rPr>
          <w:rFonts w:ascii="Arial Narrow" w:hAnsi="Arial Narrow"/>
        </w:rPr>
      </w:pPr>
      <w:r w:rsidRPr="004B5833">
        <w:rPr>
          <w:rFonts w:ascii="Arial Narrow" w:hAnsi="Arial Narrow"/>
        </w:rPr>
        <w:t>If reoccurring, please state frequency:______________________________________</w:t>
      </w:r>
    </w:p>
    <w:p w14:paraId="23EBC6C2" w14:textId="77777777" w:rsidR="00977AC0" w:rsidRPr="004B5833" w:rsidRDefault="00977AC0" w:rsidP="00751754">
      <w:pPr>
        <w:ind w:left="-450"/>
        <w:rPr>
          <w:rFonts w:ascii="Arial Narrow" w:hAnsi="Arial Narrow"/>
        </w:rPr>
      </w:pPr>
    </w:p>
    <w:p w14:paraId="2734C064" w14:textId="77777777" w:rsidR="00977AC0" w:rsidRPr="004B5833" w:rsidRDefault="00977AC0" w:rsidP="00751754">
      <w:pPr>
        <w:ind w:left="-450"/>
        <w:rPr>
          <w:rFonts w:ascii="Arial Narrow" w:hAnsi="Arial Narrow"/>
        </w:rPr>
      </w:pPr>
      <w:r w:rsidRPr="004B5833">
        <w:rPr>
          <w:rFonts w:ascii="Arial Narrow" w:hAnsi="Arial Narrow"/>
        </w:rPr>
        <w:t>Number of persons expected to attend:_____________________________________</w:t>
      </w:r>
    </w:p>
    <w:p w14:paraId="2DC593D9" w14:textId="77777777" w:rsidR="00977AC0" w:rsidRPr="004B5833" w:rsidRDefault="00977AC0" w:rsidP="00751754">
      <w:pPr>
        <w:ind w:left="-450"/>
        <w:rPr>
          <w:rFonts w:ascii="Arial Narrow" w:hAnsi="Arial Narrow"/>
        </w:rPr>
      </w:pPr>
    </w:p>
    <w:p w14:paraId="0FC5A54E" w14:textId="77777777" w:rsidR="00F05982" w:rsidRPr="004B5833" w:rsidRDefault="00F05982" w:rsidP="00751754">
      <w:pPr>
        <w:ind w:left="-450"/>
        <w:rPr>
          <w:rFonts w:ascii="Arial Narrow" w:hAnsi="Arial Narrow"/>
        </w:rPr>
      </w:pPr>
    </w:p>
    <w:p w14:paraId="2C636107" w14:textId="77777777" w:rsidR="00977AC0" w:rsidRPr="004B5833" w:rsidRDefault="00977AC0" w:rsidP="00751754">
      <w:pPr>
        <w:ind w:left="-450"/>
        <w:rPr>
          <w:rFonts w:ascii="Arial Narrow" w:hAnsi="Arial Narrow"/>
        </w:rPr>
      </w:pPr>
      <w:r w:rsidRPr="004B5833">
        <w:rPr>
          <w:rFonts w:ascii="Arial Narrow" w:hAnsi="Arial Narrow"/>
        </w:rPr>
        <w:t>X-X-X-X-X-X-X-X-X-X-X-X-X-X-X-X-X-X-X-X-X-X-X-X-X-X-X-X-X-X-X-X-X-X</w:t>
      </w:r>
    </w:p>
    <w:p w14:paraId="7B8E0C27" w14:textId="77777777" w:rsidR="00022AB7" w:rsidRPr="004B5833" w:rsidRDefault="00022AB7" w:rsidP="00751754">
      <w:pPr>
        <w:ind w:left="-450"/>
        <w:rPr>
          <w:rFonts w:ascii="Arial Narrow" w:hAnsi="Arial Narrow"/>
        </w:rPr>
      </w:pPr>
    </w:p>
    <w:p w14:paraId="1375205E" w14:textId="77777777" w:rsidR="00977AC0" w:rsidRPr="004B5833" w:rsidRDefault="00B574CF" w:rsidP="00751754">
      <w:pPr>
        <w:ind w:left="-450"/>
        <w:rPr>
          <w:rFonts w:ascii="Arial Narrow" w:hAnsi="Arial Narrow"/>
          <w:b/>
          <w:sz w:val="28"/>
          <w:szCs w:val="28"/>
        </w:rPr>
      </w:pPr>
      <w:r w:rsidRPr="004B5833">
        <w:rPr>
          <w:rFonts w:ascii="Arial Narrow" w:hAnsi="Arial Narrow"/>
          <w:b/>
          <w:sz w:val="28"/>
          <w:szCs w:val="28"/>
        </w:rPr>
        <w:t>Statement of Responsibility</w:t>
      </w:r>
    </w:p>
    <w:p w14:paraId="0F6774B8" w14:textId="77777777" w:rsidR="00B574CF" w:rsidRPr="004B5833" w:rsidRDefault="00B574CF" w:rsidP="00751754">
      <w:pPr>
        <w:ind w:left="-450"/>
        <w:rPr>
          <w:rFonts w:ascii="Arial Narrow" w:hAnsi="Arial Narrow"/>
          <w:b/>
          <w:sz w:val="28"/>
          <w:szCs w:val="28"/>
        </w:rPr>
      </w:pPr>
    </w:p>
    <w:p w14:paraId="0EF55DA9" w14:textId="220A1272" w:rsidR="00B574CF" w:rsidRPr="004B5833" w:rsidRDefault="00B574CF" w:rsidP="00751754">
      <w:pPr>
        <w:ind w:left="-450"/>
        <w:rPr>
          <w:rFonts w:ascii="Arial Narrow" w:hAnsi="Arial Narrow"/>
        </w:rPr>
      </w:pPr>
      <w:r w:rsidRPr="004B5833">
        <w:rPr>
          <w:rFonts w:ascii="Arial Narrow" w:hAnsi="Arial Narrow"/>
        </w:rPr>
        <w:t>I have read the policy for the community room</w:t>
      </w:r>
      <w:r w:rsidR="00A12FE8">
        <w:rPr>
          <w:rFonts w:ascii="Arial Narrow" w:hAnsi="Arial Narrow"/>
        </w:rPr>
        <w:t>/</w:t>
      </w:r>
      <w:r w:rsidR="000D75A6">
        <w:rPr>
          <w:rFonts w:ascii="Arial Narrow" w:hAnsi="Arial Narrow"/>
        </w:rPr>
        <w:t>branch/</w:t>
      </w:r>
      <w:r w:rsidR="00A12FE8">
        <w:rPr>
          <w:rFonts w:ascii="Arial Narrow" w:hAnsi="Arial Narrow"/>
        </w:rPr>
        <w:t>library annex</w:t>
      </w:r>
      <w:r w:rsidRPr="004B5833">
        <w:rPr>
          <w:rFonts w:ascii="Arial Narrow" w:hAnsi="Arial Narrow"/>
        </w:rPr>
        <w:t xml:space="preserve"> use and agree to abide by all of the regulations outlined in that policy.</w:t>
      </w:r>
    </w:p>
    <w:p w14:paraId="7616D350" w14:textId="77777777" w:rsidR="00B574CF" w:rsidRPr="004B5833" w:rsidRDefault="00B574CF" w:rsidP="00751754">
      <w:pPr>
        <w:ind w:left="-450"/>
        <w:rPr>
          <w:rFonts w:ascii="Arial Narrow" w:hAnsi="Arial Narrow"/>
        </w:rPr>
      </w:pPr>
    </w:p>
    <w:p w14:paraId="64B5A9BC" w14:textId="77777777" w:rsidR="00F05982" w:rsidRPr="004B5833" w:rsidRDefault="00F05982" w:rsidP="00751754">
      <w:pPr>
        <w:ind w:left="-450"/>
        <w:rPr>
          <w:rFonts w:ascii="Arial Narrow" w:hAnsi="Arial Narrow"/>
        </w:rPr>
      </w:pPr>
    </w:p>
    <w:p w14:paraId="283D6CF0" w14:textId="77777777" w:rsidR="00F05982" w:rsidRPr="004B5833" w:rsidRDefault="00F05982" w:rsidP="00751754">
      <w:pPr>
        <w:ind w:left="-450"/>
        <w:rPr>
          <w:rFonts w:ascii="Arial Narrow" w:hAnsi="Arial Narrow"/>
        </w:rPr>
      </w:pPr>
    </w:p>
    <w:p w14:paraId="5788EC48" w14:textId="77777777" w:rsidR="00B574CF" w:rsidRPr="004B5833" w:rsidRDefault="00B574CF" w:rsidP="00751754">
      <w:pPr>
        <w:ind w:left="-450"/>
        <w:rPr>
          <w:rFonts w:ascii="Arial Narrow" w:hAnsi="Arial Narrow"/>
        </w:rPr>
      </w:pPr>
      <w:r w:rsidRPr="004B5833">
        <w:rPr>
          <w:rFonts w:ascii="Arial Narrow" w:hAnsi="Arial Narrow"/>
        </w:rPr>
        <w:t>Signature:_____</w:t>
      </w:r>
      <w:r w:rsidR="00F05982" w:rsidRPr="004B5833">
        <w:rPr>
          <w:rFonts w:ascii="Arial Narrow" w:hAnsi="Arial Narrow"/>
        </w:rPr>
        <w:t xml:space="preserve">__________________________________     </w:t>
      </w:r>
      <w:r w:rsidRPr="004B5833">
        <w:rPr>
          <w:rFonts w:ascii="Arial Narrow" w:hAnsi="Arial Narrow"/>
        </w:rPr>
        <w:t>Date:______________</w:t>
      </w:r>
    </w:p>
    <w:sectPr w:rsidR="00B574CF" w:rsidRPr="004B5833" w:rsidSect="00B067FF">
      <w:type w:val="continuous"/>
      <w:pgSz w:w="12240" w:h="15840"/>
      <w:pgMar w:top="72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3D49"/>
    <w:multiLevelType w:val="hybridMultilevel"/>
    <w:tmpl w:val="AB7C35EE"/>
    <w:lvl w:ilvl="0" w:tplc="AAD08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659F1"/>
    <w:multiLevelType w:val="hybridMultilevel"/>
    <w:tmpl w:val="77EE563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4AF68EE"/>
    <w:multiLevelType w:val="hybridMultilevel"/>
    <w:tmpl w:val="F7DAFAC8"/>
    <w:lvl w:ilvl="0" w:tplc="68AC0744">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2A57D1"/>
    <w:multiLevelType w:val="hybridMultilevel"/>
    <w:tmpl w:val="3E26A4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5D03D7"/>
    <w:multiLevelType w:val="hybridMultilevel"/>
    <w:tmpl w:val="AD366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36CFD"/>
    <w:multiLevelType w:val="hybridMultilevel"/>
    <w:tmpl w:val="06125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C63E0"/>
    <w:multiLevelType w:val="hybridMultilevel"/>
    <w:tmpl w:val="227C499C"/>
    <w:lvl w:ilvl="0" w:tplc="D682C18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A5"/>
    <w:rsid w:val="00012D34"/>
    <w:rsid w:val="00022AB7"/>
    <w:rsid w:val="0003532E"/>
    <w:rsid w:val="00060909"/>
    <w:rsid w:val="000D75A6"/>
    <w:rsid w:val="00100046"/>
    <w:rsid w:val="001000CA"/>
    <w:rsid w:val="001C6F42"/>
    <w:rsid w:val="001D6E98"/>
    <w:rsid w:val="001E4A38"/>
    <w:rsid w:val="001F2C9A"/>
    <w:rsid w:val="00230F50"/>
    <w:rsid w:val="002710B2"/>
    <w:rsid w:val="00274C7D"/>
    <w:rsid w:val="002866A5"/>
    <w:rsid w:val="002C4249"/>
    <w:rsid w:val="00305908"/>
    <w:rsid w:val="003301E3"/>
    <w:rsid w:val="003811BA"/>
    <w:rsid w:val="003C6D0F"/>
    <w:rsid w:val="003C6E78"/>
    <w:rsid w:val="00430D39"/>
    <w:rsid w:val="00453A6F"/>
    <w:rsid w:val="0047187D"/>
    <w:rsid w:val="004825C8"/>
    <w:rsid w:val="004908DB"/>
    <w:rsid w:val="00491B8A"/>
    <w:rsid w:val="00493BAF"/>
    <w:rsid w:val="004B5833"/>
    <w:rsid w:val="0053135B"/>
    <w:rsid w:val="00564325"/>
    <w:rsid w:val="0059226B"/>
    <w:rsid w:val="005E1E89"/>
    <w:rsid w:val="00626663"/>
    <w:rsid w:val="00637584"/>
    <w:rsid w:val="00641E78"/>
    <w:rsid w:val="006444B3"/>
    <w:rsid w:val="00666FF1"/>
    <w:rsid w:val="00694CEA"/>
    <w:rsid w:val="006E2ABC"/>
    <w:rsid w:val="006E3A45"/>
    <w:rsid w:val="00743174"/>
    <w:rsid w:val="00750937"/>
    <w:rsid w:val="00751754"/>
    <w:rsid w:val="00772F43"/>
    <w:rsid w:val="00785DB6"/>
    <w:rsid w:val="0079113C"/>
    <w:rsid w:val="0080257B"/>
    <w:rsid w:val="00810008"/>
    <w:rsid w:val="00833C4C"/>
    <w:rsid w:val="008A0423"/>
    <w:rsid w:val="008D2895"/>
    <w:rsid w:val="00924FC3"/>
    <w:rsid w:val="00953E97"/>
    <w:rsid w:val="00976D87"/>
    <w:rsid w:val="00977AC0"/>
    <w:rsid w:val="00980BEA"/>
    <w:rsid w:val="00987DA5"/>
    <w:rsid w:val="00A12FE8"/>
    <w:rsid w:val="00AD26D0"/>
    <w:rsid w:val="00AE548B"/>
    <w:rsid w:val="00AF7C67"/>
    <w:rsid w:val="00B067FF"/>
    <w:rsid w:val="00B25E55"/>
    <w:rsid w:val="00B40923"/>
    <w:rsid w:val="00B574CF"/>
    <w:rsid w:val="00B8614E"/>
    <w:rsid w:val="00BA0609"/>
    <w:rsid w:val="00C565F8"/>
    <w:rsid w:val="00C72E31"/>
    <w:rsid w:val="00C76161"/>
    <w:rsid w:val="00CD3F79"/>
    <w:rsid w:val="00D02707"/>
    <w:rsid w:val="00D02FD5"/>
    <w:rsid w:val="00D3790E"/>
    <w:rsid w:val="00D75FED"/>
    <w:rsid w:val="00D8122F"/>
    <w:rsid w:val="00DA7B13"/>
    <w:rsid w:val="00EA0B93"/>
    <w:rsid w:val="00EC4254"/>
    <w:rsid w:val="00EC4645"/>
    <w:rsid w:val="00F05982"/>
    <w:rsid w:val="00F177D6"/>
    <w:rsid w:val="00F71E55"/>
    <w:rsid w:val="00FB3FA3"/>
    <w:rsid w:val="00FE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F09C1DE"/>
  <w15:docId w15:val="{C162EE5E-9F7D-4019-B155-E730EB39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F1"/>
    <w:rPr>
      <w:sz w:val="24"/>
      <w:szCs w:val="24"/>
    </w:rPr>
  </w:style>
  <w:style w:type="paragraph" w:styleId="Heading1">
    <w:name w:val="heading 1"/>
    <w:basedOn w:val="Normal"/>
    <w:next w:val="Normal"/>
    <w:qFormat/>
    <w:rsid w:val="00666FF1"/>
    <w:pPr>
      <w:keepNext/>
      <w:jc w:val="center"/>
      <w:outlineLvl w:val="0"/>
    </w:pPr>
    <w:rPr>
      <w:b/>
      <w:bCs/>
    </w:rPr>
  </w:style>
  <w:style w:type="paragraph" w:styleId="Heading2">
    <w:name w:val="heading 2"/>
    <w:basedOn w:val="Normal"/>
    <w:next w:val="Normal"/>
    <w:qFormat/>
    <w:rsid w:val="00666FF1"/>
    <w:pPr>
      <w:keepNext/>
      <w:jc w:val="center"/>
      <w:outlineLvl w:val="1"/>
    </w:pPr>
    <w:rPr>
      <w:rFonts w:ascii="Book Antiqua" w:hAnsi="Book Antiqua"/>
      <w:i/>
      <w:iCs/>
    </w:rPr>
  </w:style>
  <w:style w:type="paragraph" w:styleId="Heading3">
    <w:name w:val="heading 3"/>
    <w:basedOn w:val="Normal"/>
    <w:next w:val="Normal"/>
    <w:qFormat/>
    <w:rsid w:val="00666FF1"/>
    <w:pPr>
      <w:keepNext/>
      <w:jc w:val="center"/>
      <w:outlineLvl w:val="2"/>
    </w:pPr>
    <w:rPr>
      <w:rFonts w:ascii="Book Antiqua" w:hAnsi="Book Antiqu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6FF1"/>
    <w:pPr>
      <w:jc w:val="center"/>
    </w:pPr>
    <w:rPr>
      <w:sz w:val="28"/>
    </w:rPr>
  </w:style>
  <w:style w:type="paragraph" w:styleId="BodyText">
    <w:name w:val="Body Text"/>
    <w:basedOn w:val="Normal"/>
    <w:rsid w:val="00666FF1"/>
    <w:pPr>
      <w:overflowPunct w:val="0"/>
      <w:autoSpaceDE w:val="0"/>
      <w:autoSpaceDN w:val="0"/>
      <w:adjustRightInd w:val="0"/>
      <w:textAlignment w:val="baseline"/>
    </w:pPr>
    <w:rPr>
      <w:szCs w:val="20"/>
    </w:rPr>
  </w:style>
  <w:style w:type="paragraph" w:styleId="BodyText2">
    <w:name w:val="Body Text 2"/>
    <w:basedOn w:val="Normal"/>
    <w:rsid w:val="00666FF1"/>
    <w:rPr>
      <w:b/>
      <w:bCs/>
    </w:rPr>
  </w:style>
  <w:style w:type="character" w:styleId="Hyperlink">
    <w:name w:val="Hyperlink"/>
    <w:basedOn w:val="DefaultParagraphFont"/>
    <w:rsid w:val="00BA0609"/>
    <w:rPr>
      <w:color w:val="0000FF"/>
      <w:u w:val="single"/>
    </w:rPr>
  </w:style>
  <w:style w:type="paragraph" w:styleId="BalloonText">
    <w:name w:val="Balloon Text"/>
    <w:basedOn w:val="Normal"/>
    <w:semiHidden/>
    <w:rsid w:val="00BA0609"/>
    <w:rPr>
      <w:rFonts w:ascii="Tahoma" w:hAnsi="Tahoma" w:cs="Tahoma"/>
      <w:sz w:val="16"/>
      <w:szCs w:val="16"/>
    </w:rPr>
  </w:style>
  <w:style w:type="character" w:styleId="CommentReference">
    <w:name w:val="annotation reference"/>
    <w:basedOn w:val="DefaultParagraphFont"/>
    <w:rsid w:val="001000CA"/>
    <w:rPr>
      <w:sz w:val="16"/>
      <w:szCs w:val="16"/>
    </w:rPr>
  </w:style>
  <w:style w:type="paragraph" w:styleId="CommentText">
    <w:name w:val="annotation text"/>
    <w:basedOn w:val="Normal"/>
    <w:link w:val="CommentTextChar"/>
    <w:rsid w:val="001000CA"/>
    <w:rPr>
      <w:sz w:val="20"/>
      <w:szCs w:val="20"/>
    </w:rPr>
  </w:style>
  <w:style w:type="character" w:customStyle="1" w:styleId="CommentTextChar">
    <w:name w:val="Comment Text Char"/>
    <w:basedOn w:val="DefaultParagraphFont"/>
    <w:link w:val="CommentText"/>
    <w:rsid w:val="001000CA"/>
  </w:style>
  <w:style w:type="paragraph" w:styleId="CommentSubject">
    <w:name w:val="annotation subject"/>
    <w:basedOn w:val="CommentText"/>
    <w:next w:val="CommentText"/>
    <w:link w:val="CommentSubjectChar"/>
    <w:rsid w:val="001000CA"/>
    <w:rPr>
      <w:b/>
      <w:bCs/>
    </w:rPr>
  </w:style>
  <w:style w:type="character" w:customStyle="1" w:styleId="CommentSubjectChar">
    <w:name w:val="Comment Subject Char"/>
    <w:basedOn w:val="CommentTextChar"/>
    <w:link w:val="CommentSubject"/>
    <w:rsid w:val="001000CA"/>
    <w:rPr>
      <w:b/>
      <w:bCs/>
    </w:rPr>
  </w:style>
  <w:style w:type="paragraph" w:styleId="Revision">
    <w:name w:val="Revision"/>
    <w:hidden/>
    <w:uiPriority w:val="99"/>
    <w:semiHidden/>
    <w:rsid w:val="001000CA"/>
    <w:rPr>
      <w:sz w:val="24"/>
      <w:szCs w:val="24"/>
    </w:rPr>
  </w:style>
  <w:style w:type="paragraph" w:styleId="ListParagraph">
    <w:name w:val="List Paragraph"/>
    <w:basedOn w:val="Normal"/>
    <w:uiPriority w:val="34"/>
    <w:qFormat/>
    <w:rsid w:val="00810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4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83CA1-B419-4F31-9E89-BD36B89B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Bloomfield –Eastern Greene County Public Library</vt:lpstr>
    </vt:vector>
  </TitlesOfParts>
  <Company>Greene County Public Library</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Bloomfield –Eastern Greene County Public Library</dc:title>
  <dc:creator>KJulian</dc:creator>
  <cp:lastModifiedBy>Kporter</cp:lastModifiedBy>
  <cp:revision>5</cp:revision>
  <cp:lastPrinted>2018-02-28T20:14:00Z</cp:lastPrinted>
  <dcterms:created xsi:type="dcterms:W3CDTF">2018-02-28T19:29:00Z</dcterms:created>
  <dcterms:modified xsi:type="dcterms:W3CDTF">2019-03-05T19:14:00Z</dcterms:modified>
</cp:coreProperties>
</file>